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31ACAB">
      <w:pPr>
        <w:spacing w:line="520" w:lineRule="exact"/>
        <w:ind w:firstLine="0" w:firstLineChars="0"/>
        <w:rPr>
          <w:rFonts w:ascii="方正大标宋_GBK" w:hAnsi="宋体" w:eastAsia="方正大标宋_GBK"/>
          <w:sz w:val="36"/>
          <w:szCs w:val="36"/>
        </w:rPr>
      </w:pPr>
      <w:r>
        <w:rPr>
          <w:rFonts w:hint="eastAsia" w:ascii="黑体" w:hAnsi="黑体" w:eastAsia="黑体"/>
          <w:sz w:val="30"/>
          <w:szCs w:val="30"/>
        </w:rPr>
        <w:t xml:space="preserve">附件2                </w:t>
      </w:r>
      <w:r>
        <w:rPr>
          <w:rFonts w:hint="eastAsia" w:ascii="方正大标宋_GBK" w:hAnsi="宋体" w:eastAsia="方正大标宋_GBK"/>
          <w:sz w:val="36"/>
          <w:szCs w:val="36"/>
        </w:rPr>
        <w:t>广东省装饰企业信用评价指标和评分表（公共装饰类）</w:t>
      </w:r>
    </w:p>
    <w:tbl>
      <w:tblPr>
        <w:tblStyle w:val="5"/>
        <w:tblW w:w="1411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9"/>
        <w:gridCol w:w="1285"/>
        <w:gridCol w:w="1564"/>
        <w:gridCol w:w="2922"/>
        <w:gridCol w:w="951"/>
        <w:gridCol w:w="708"/>
        <w:gridCol w:w="993"/>
        <w:gridCol w:w="5643"/>
      </w:tblGrid>
      <w:tr w14:paraId="4390E0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1"/>
          <w:wBefore w:w="49" w:type="dxa"/>
          <w:wAfter w:w="0" w:type="auto"/>
          <w:trHeight w:val="652" w:hRule="atLeast"/>
          <w:jc w:val="center"/>
        </w:trPr>
        <w:tc>
          <w:tcPr>
            <w:tcW w:w="1285" w:type="dxa"/>
            <w:vAlign w:val="center"/>
          </w:tcPr>
          <w:p w14:paraId="09DB3D0C">
            <w:pPr>
              <w:spacing w:line="400" w:lineRule="exact"/>
              <w:ind w:firstLine="0" w:firstLineChars="0"/>
              <w:jc w:val="center"/>
              <w:rPr>
                <w:rFonts w:ascii="宋体" w:hAnsi="宋体" w:eastAsia="宋体"/>
                <w:b/>
                <w:sz w:val="24"/>
              </w:rPr>
            </w:pPr>
            <w:r>
              <w:rPr>
                <w:rFonts w:hint="eastAsia" w:ascii="宋体" w:hAnsi="宋体" w:eastAsia="宋体"/>
                <w:b/>
                <w:sz w:val="24"/>
              </w:rPr>
              <w:t>评价内容</w:t>
            </w:r>
          </w:p>
        </w:tc>
        <w:tc>
          <w:tcPr>
            <w:tcW w:w="1564" w:type="dxa"/>
            <w:vAlign w:val="center"/>
          </w:tcPr>
          <w:p w14:paraId="57E8816A">
            <w:pPr>
              <w:spacing w:line="400" w:lineRule="exact"/>
              <w:ind w:firstLine="0" w:firstLineChars="0"/>
              <w:jc w:val="center"/>
              <w:rPr>
                <w:rFonts w:ascii="宋体" w:hAnsi="宋体" w:eastAsia="宋体"/>
                <w:b/>
                <w:sz w:val="24"/>
              </w:rPr>
            </w:pPr>
            <w:r>
              <w:rPr>
                <w:rFonts w:hint="eastAsia" w:ascii="宋体" w:hAnsi="宋体" w:eastAsia="宋体"/>
                <w:b/>
                <w:sz w:val="24"/>
              </w:rPr>
              <w:t>主要评价指标</w:t>
            </w:r>
          </w:p>
        </w:tc>
        <w:tc>
          <w:tcPr>
            <w:tcW w:w="2922" w:type="dxa"/>
            <w:vAlign w:val="center"/>
          </w:tcPr>
          <w:p w14:paraId="740AD75D">
            <w:pPr>
              <w:tabs>
                <w:tab w:val="left" w:pos="1602"/>
              </w:tabs>
              <w:spacing w:line="400" w:lineRule="exact"/>
              <w:ind w:firstLine="198" w:firstLineChars="82"/>
              <w:jc w:val="center"/>
              <w:rPr>
                <w:rFonts w:ascii="宋体" w:hAnsi="宋体" w:eastAsia="宋体"/>
                <w:b/>
                <w:sz w:val="24"/>
              </w:rPr>
            </w:pPr>
            <w:r>
              <w:rPr>
                <w:rFonts w:hint="eastAsia" w:ascii="宋体" w:hAnsi="宋体" w:eastAsia="宋体"/>
                <w:b/>
                <w:sz w:val="24"/>
              </w:rPr>
              <w:t>标准内容</w:t>
            </w:r>
          </w:p>
        </w:tc>
        <w:tc>
          <w:tcPr>
            <w:tcW w:w="951" w:type="dxa"/>
            <w:vAlign w:val="center"/>
          </w:tcPr>
          <w:p w14:paraId="3EEFA997">
            <w:pPr>
              <w:spacing w:line="400" w:lineRule="exact"/>
              <w:ind w:firstLine="0" w:firstLineChars="0"/>
              <w:jc w:val="center"/>
              <w:rPr>
                <w:rFonts w:ascii="宋体" w:hAnsi="宋体" w:eastAsia="宋体"/>
                <w:b/>
                <w:sz w:val="24"/>
              </w:rPr>
            </w:pPr>
            <w:r>
              <w:rPr>
                <w:rFonts w:hint="eastAsia" w:ascii="宋体" w:hAnsi="宋体" w:eastAsia="宋体"/>
                <w:b/>
                <w:sz w:val="24"/>
              </w:rPr>
              <w:t>标准</w:t>
            </w:r>
          </w:p>
          <w:p w14:paraId="78ABECC2">
            <w:pPr>
              <w:spacing w:line="400" w:lineRule="exact"/>
              <w:ind w:firstLine="0" w:firstLineChars="0"/>
              <w:jc w:val="center"/>
              <w:rPr>
                <w:rFonts w:ascii="宋体" w:hAnsi="宋体" w:eastAsia="宋体"/>
                <w:b/>
                <w:sz w:val="24"/>
              </w:rPr>
            </w:pPr>
            <w:r>
              <w:rPr>
                <w:rFonts w:hint="eastAsia" w:ascii="宋体" w:hAnsi="宋体" w:eastAsia="宋体"/>
                <w:b/>
                <w:sz w:val="24"/>
              </w:rPr>
              <w:t>分数</w:t>
            </w:r>
          </w:p>
        </w:tc>
        <w:tc>
          <w:tcPr>
            <w:tcW w:w="708" w:type="dxa"/>
            <w:vAlign w:val="center"/>
          </w:tcPr>
          <w:p w14:paraId="6945E0A8">
            <w:pPr>
              <w:spacing w:line="400" w:lineRule="exact"/>
              <w:ind w:firstLine="0" w:firstLineChars="0"/>
              <w:jc w:val="center"/>
              <w:rPr>
                <w:rFonts w:ascii="宋体" w:hAnsi="宋体" w:eastAsia="宋体"/>
                <w:b/>
                <w:sz w:val="24"/>
              </w:rPr>
            </w:pPr>
            <w:r>
              <w:rPr>
                <w:rFonts w:hint="eastAsia" w:ascii="宋体" w:hAnsi="宋体" w:eastAsia="宋体"/>
                <w:b/>
                <w:sz w:val="24"/>
              </w:rPr>
              <w:t>自评</w:t>
            </w:r>
          </w:p>
          <w:p w14:paraId="01F54CCD">
            <w:pPr>
              <w:spacing w:line="400" w:lineRule="exact"/>
              <w:ind w:firstLine="0" w:firstLineChars="0"/>
              <w:jc w:val="center"/>
              <w:rPr>
                <w:rFonts w:ascii="宋体" w:hAnsi="宋体" w:eastAsia="宋体"/>
                <w:b/>
                <w:sz w:val="24"/>
              </w:rPr>
            </w:pPr>
            <w:r>
              <w:rPr>
                <w:rFonts w:hint="eastAsia" w:ascii="宋体" w:hAnsi="宋体" w:eastAsia="宋体"/>
                <w:b/>
                <w:sz w:val="24"/>
              </w:rPr>
              <w:t>分数</w:t>
            </w:r>
          </w:p>
        </w:tc>
        <w:tc>
          <w:tcPr>
            <w:tcW w:w="993" w:type="dxa"/>
          </w:tcPr>
          <w:p w14:paraId="59CE6727">
            <w:pPr>
              <w:spacing w:line="400" w:lineRule="exact"/>
              <w:ind w:firstLine="0" w:firstLineChars="0"/>
              <w:jc w:val="center"/>
              <w:rPr>
                <w:rFonts w:ascii="宋体" w:hAnsi="宋体" w:eastAsia="宋体"/>
                <w:b/>
                <w:sz w:val="24"/>
              </w:rPr>
            </w:pPr>
            <w:r>
              <w:rPr>
                <w:rFonts w:hint="eastAsia" w:ascii="宋体" w:hAnsi="宋体" w:eastAsia="宋体"/>
                <w:b/>
                <w:sz w:val="24"/>
              </w:rPr>
              <w:t>专家</w:t>
            </w:r>
          </w:p>
          <w:p w14:paraId="26C6C7E8">
            <w:pPr>
              <w:spacing w:line="400" w:lineRule="exact"/>
              <w:ind w:firstLine="0" w:firstLineChars="0"/>
              <w:jc w:val="center"/>
              <w:rPr>
                <w:rFonts w:ascii="宋体" w:hAnsi="宋体" w:eastAsia="宋体"/>
                <w:b/>
                <w:sz w:val="24"/>
              </w:rPr>
            </w:pPr>
            <w:r>
              <w:rPr>
                <w:rFonts w:hint="eastAsia" w:ascii="宋体" w:hAnsi="宋体" w:eastAsia="宋体"/>
                <w:b/>
                <w:sz w:val="24"/>
              </w:rPr>
              <w:t>评分</w:t>
            </w:r>
          </w:p>
        </w:tc>
        <w:tc>
          <w:tcPr>
            <w:tcW w:w="5643" w:type="dxa"/>
            <w:vAlign w:val="center"/>
          </w:tcPr>
          <w:p w14:paraId="37B70884">
            <w:pPr>
              <w:spacing w:line="400" w:lineRule="exact"/>
              <w:ind w:firstLine="482"/>
              <w:jc w:val="center"/>
              <w:rPr>
                <w:rFonts w:ascii="宋体" w:hAnsi="宋体" w:eastAsia="宋体"/>
                <w:b/>
                <w:sz w:val="24"/>
              </w:rPr>
            </w:pPr>
            <w:r>
              <w:rPr>
                <w:rFonts w:hint="eastAsia" w:ascii="宋体" w:hAnsi="宋体" w:eastAsia="宋体"/>
                <w:b/>
                <w:sz w:val="24"/>
              </w:rPr>
              <w:t>评分办法</w:t>
            </w:r>
          </w:p>
        </w:tc>
      </w:tr>
      <w:tr w14:paraId="70867E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1"/>
          <w:wBefore w:w="49" w:type="dxa"/>
          <w:wAfter w:w="0" w:type="auto"/>
          <w:trHeight w:val="307" w:hRule="atLeast"/>
          <w:jc w:val="center"/>
        </w:trPr>
        <w:tc>
          <w:tcPr>
            <w:tcW w:w="1285" w:type="dxa"/>
            <w:vMerge w:val="restart"/>
            <w:vAlign w:val="center"/>
          </w:tcPr>
          <w:p w14:paraId="33A073FC">
            <w:pPr>
              <w:spacing w:line="520" w:lineRule="exact"/>
              <w:ind w:left="354" w:right="-42" w:rightChars="-15" w:hanging="354" w:hangingChars="147"/>
              <w:rPr>
                <w:rFonts w:ascii="宋体" w:hAnsi="宋体" w:eastAsia="宋体"/>
                <w:b/>
                <w:sz w:val="24"/>
              </w:rPr>
            </w:pPr>
            <w:r>
              <w:rPr>
                <w:rFonts w:hint="eastAsia" w:ascii="宋体" w:hAnsi="宋体" w:eastAsia="宋体"/>
                <w:b/>
                <w:sz w:val="24"/>
              </w:rPr>
              <w:t>一、基本</w:t>
            </w:r>
          </w:p>
          <w:p w14:paraId="72567AF5">
            <w:pPr>
              <w:spacing w:line="520" w:lineRule="exact"/>
              <w:ind w:left="354" w:right="-42" w:rightChars="-15" w:hanging="354" w:hangingChars="147"/>
              <w:jc w:val="center"/>
              <w:rPr>
                <w:rFonts w:ascii="宋体" w:hAnsi="宋体" w:eastAsia="宋体"/>
                <w:b/>
                <w:sz w:val="24"/>
              </w:rPr>
            </w:pPr>
            <w:r>
              <w:rPr>
                <w:rFonts w:hint="eastAsia" w:ascii="宋体" w:hAnsi="宋体" w:eastAsia="宋体"/>
                <w:b/>
                <w:sz w:val="24"/>
              </w:rPr>
              <w:t>情况</w:t>
            </w:r>
          </w:p>
          <w:p w14:paraId="17BD3256">
            <w:pPr>
              <w:spacing w:line="520" w:lineRule="exact"/>
              <w:ind w:left="354" w:right="-42" w:rightChars="-15" w:hanging="354" w:hangingChars="147"/>
              <w:jc w:val="center"/>
              <w:rPr>
                <w:rFonts w:ascii="宋体" w:hAnsi="宋体" w:eastAsia="宋体"/>
                <w:b/>
                <w:sz w:val="24"/>
              </w:rPr>
            </w:pPr>
            <w:r>
              <w:rPr>
                <w:rFonts w:hint="eastAsia" w:ascii="宋体" w:hAnsi="宋体" w:eastAsia="宋体"/>
                <w:b/>
                <w:sz w:val="24"/>
              </w:rPr>
              <w:t>16分</w:t>
            </w:r>
          </w:p>
        </w:tc>
        <w:tc>
          <w:tcPr>
            <w:tcW w:w="1564" w:type="dxa"/>
            <w:vAlign w:val="center"/>
          </w:tcPr>
          <w:p w14:paraId="51C827FD">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1、党建工作</w:t>
            </w:r>
          </w:p>
        </w:tc>
        <w:tc>
          <w:tcPr>
            <w:tcW w:w="2922" w:type="dxa"/>
            <w:vAlign w:val="center"/>
          </w:tcPr>
          <w:p w14:paraId="3761F279">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有组织建设并发挥党建引领作用</w:t>
            </w:r>
          </w:p>
        </w:tc>
        <w:tc>
          <w:tcPr>
            <w:tcW w:w="951" w:type="dxa"/>
            <w:vAlign w:val="center"/>
          </w:tcPr>
          <w:p w14:paraId="040E260D">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3分</w:t>
            </w:r>
          </w:p>
        </w:tc>
        <w:tc>
          <w:tcPr>
            <w:tcW w:w="708" w:type="dxa"/>
            <w:vAlign w:val="center"/>
          </w:tcPr>
          <w:p w14:paraId="27181B35">
            <w:pPr>
              <w:snapToGrid w:val="0"/>
              <w:spacing w:line="360" w:lineRule="exact"/>
              <w:ind w:firstLine="420"/>
              <w:jc w:val="center"/>
              <w:rPr>
                <w:rFonts w:ascii="宋体" w:hAnsi="宋体" w:eastAsia="宋体"/>
                <w:sz w:val="21"/>
                <w:szCs w:val="21"/>
              </w:rPr>
            </w:pPr>
          </w:p>
        </w:tc>
        <w:tc>
          <w:tcPr>
            <w:tcW w:w="993" w:type="dxa"/>
          </w:tcPr>
          <w:p w14:paraId="080E523E">
            <w:pPr>
              <w:snapToGrid w:val="0"/>
              <w:spacing w:line="360" w:lineRule="exact"/>
              <w:ind w:firstLine="0" w:firstLineChars="0"/>
              <w:rPr>
                <w:rFonts w:ascii="宋体" w:hAnsi="宋体" w:eastAsia="宋体"/>
                <w:sz w:val="21"/>
                <w:szCs w:val="21"/>
              </w:rPr>
            </w:pPr>
          </w:p>
        </w:tc>
        <w:tc>
          <w:tcPr>
            <w:tcW w:w="5643" w:type="dxa"/>
            <w:tcMar>
              <w:top w:w="85" w:type="dxa"/>
              <w:bottom w:w="85" w:type="dxa"/>
            </w:tcMar>
            <w:vAlign w:val="center"/>
          </w:tcPr>
          <w:p w14:paraId="36206720">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提供近二年党建工作记录（党组织架构、党员名册、入党申请人名册、党建活动动态），每缺少一项减一分。</w:t>
            </w:r>
          </w:p>
        </w:tc>
      </w:tr>
      <w:tr w14:paraId="14F157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1"/>
          <w:wBefore w:w="49" w:type="dxa"/>
          <w:wAfter w:w="0" w:type="auto"/>
          <w:trHeight w:val="750" w:hRule="atLeast"/>
          <w:jc w:val="center"/>
        </w:trPr>
        <w:tc>
          <w:tcPr>
            <w:tcW w:w="1285" w:type="dxa"/>
            <w:vMerge w:val="continue"/>
            <w:vAlign w:val="center"/>
          </w:tcPr>
          <w:p w14:paraId="57A16827">
            <w:pPr>
              <w:spacing w:line="520" w:lineRule="exact"/>
              <w:ind w:left="354" w:right="-42" w:rightChars="-15" w:hanging="354" w:hangingChars="147"/>
              <w:rPr>
                <w:rFonts w:ascii="宋体" w:hAnsi="宋体" w:eastAsia="宋体"/>
                <w:b/>
                <w:sz w:val="24"/>
              </w:rPr>
            </w:pPr>
          </w:p>
        </w:tc>
        <w:tc>
          <w:tcPr>
            <w:tcW w:w="1564" w:type="dxa"/>
            <w:vAlign w:val="center"/>
          </w:tcPr>
          <w:p w14:paraId="219598B5">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2、企业资质等</w:t>
            </w:r>
          </w:p>
        </w:tc>
        <w:tc>
          <w:tcPr>
            <w:tcW w:w="2922" w:type="dxa"/>
            <w:vAlign w:val="center"/>
          </w:tcPr>
          <w:p w14:paraId="7B2F3217">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取得营业执照、资质证书、安全生产许可证等且在有效期内</w:t>
            </w:r>
          </w:p>
        </w:tc>
        <w:tc>
          <w:tcPr>
            <w:tcW w:w="951" w:type="dxa"/>
            <w:vAlign w:val="center"/>
          </w:tcPr>
          <w:p w14:paraId="44D11F54">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2分</w:t>
            </w:r>
          </w:p>
        </w:tc>
        <w:tc>
          <w:tcPr>
            <w:tcW w:w="708" w:type="dxa"/>
            <w:vAlign w:val="center"/>
          </w:tcPr>
          <w:p w14:paraId="1C29F8DD">
            <w:pPr>
              <w:snapToGrid w:val="0"/>
              <w:spacing w:line="360" w:lineRule="exact"/>
              <w:ind w:firstLine="420"/>
              <w:jc w:val="center"/>
              <w:rPr>
                <w:rFonts w:ascii="宋体" w:hAnsi="宋体" w:eastAsia="宋体"/>
                <w:sz w:val="21"/>
                <w:szCs w:val="21"/>
              </w:rPr>
            </w:pPr>
          </w:p>
        </w:tc>
        <w:tc>
          <w:tcPr>
            <w:tcW w:w="993" w:type="dxa"/>
          </w:tcPr>
          <w:p w14:paraId="548D4F0F">
            <w:pPr>
              <w:snapToGrid w:val="0"/>
              <w:spacing w:line="360" w:lineRule="exact"/>
              <w:ind w:firstLine="0" w:firstLineChars="0"/>
              <w:rPr>
                <w:rFonts w:ascii="宋体" w:hAnsi="宋体" w:eastAsia="宋体"/>
                <w:sz w:val="21"/>
                <w:szCs w:val="21"/>
              </w:rPr>
            </w:pPr>
          </w:p>
        </w:tc>
        <w:tc>
          <w:tcPr>
            <w:tcW w:w="5643" w:type="dxa"/>
            <w:tcMar>
              <w:top w:w="85" w:type="dxa"/>
              <w:bottom w:w="85" w:type="dxa"/>
            </w:tcMar>
            <w:vAlign w:val="center"/>
          </w:tcPr>
          <w:p w14:paraId="30FB2245">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取得相应证书且在有效期内者得2分，缺一项不得分。（上一年获得3A以上企业可以不用提供，等级提升须重新体提供）</w:t>
            </w:r>
          </w:p>
        </w:tc>
      </w:tr>
      <w:tr w14:paraId="41D369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1"/>
          <w:wBefore w:w="49" w:type="dxa"/>
          <w:wAfter w:w="0" w:type="auto"/>
          <w:trHeight w:val="750" w:hRule="atLeast"/>
          <w:jc w:val="center"/>
        </w:trPr>
        <w:tc>
          <w:tcPr>
            <w:tcW w:w="1285" w:type="dxa"/>
            <w:vMerge w:val="continue"/>
            <w:vAlign w:val="center"/>
          </w:tcPr>
          <w:p w14:paraId="4C9D68DB">
            <w:pPr>
              <w:spacing w:line="520" w:lineRule="exact"/>
              <w:ind w:left="354" w:right="-42" w:rightChars="-15" w:hanging="354" w:hangingChars="147"/>
              <w:rPr>
                <w:rFonts w:ascii="宋体" w:hAnsi="宋体" w:eastAsia="宋体"/>
                <w:b/>
                <w:sz w:val="24"/>
              </w:rPr>
            </w:pPr>
          </w:p>
        </w:tc>
        <w:tc>
          <w:tcPr>
            <w:tcW w:w="1564" w:type="dxa"/>
            <w:vAlign w:val="center"/>
          </w:tcPr>
          <w:p w14:paraId="44B406F4">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4、公司组织机构及各项规章制度建设</w:t>
            </w:r>
          </w:p>
        </w:tc>
        <w:tc>
          <w:tcPr>
            <w:tcW w:w="2922" w:type="dxa"/>
            <w:vAlign w:val="center"/>
          </w:tcPr>
          <w:p w14:paraId="00319DE2">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组织机构健全、合理；</w:t>
            </w:r>
          </w:p>
          <w:p w14:paraId="2B9AD67F">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规章制度完备，运行有效</w:t>
            </w:r>
          </w:p>
        </w:tc>
        <w:tc>
          <w:tcPr>
            <w:tcW w:w="951" w:type="dxa"/>
            <w:vAlign w:val="center"/>
          </w:tcPr>
          <w:p w14:paraId="68364A00">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4分</w:t>
            </w:r>
          </w:p>
        </w:tc>
        <w:tc>
          <w:tcPr>
            <w:tcW w:w="708" w:type="dxa"/>
            <w:vAlign w:val="center"/>
          </w:tcPr>
          <w:p w14:paraId="5A4D3A1F">
            <w:pPr>
              <w:snapToGrid w:val="0"/>
              <w:spacing w:line="360" w:lineRule="exact"/>
              <w:ind w:firstLine="420"/>
              <w:jc w:val="center"/>
              <w:rPr>
                <w:rFonts w:ascii="宋体" w:hAnsi="宋体" w:eastAsia="宋体"/>
                <w:sz w:val="21"/>
                <w:szCs w:val="21"/>
              </w:rPr>
            </w:pPr>
          </w:p>
        </w:tc>
        <w:tc>
          <w:tcPr>
            <w:tcW w:w="993" w:type="dxa"/>
          </w:tcPr>
          <w:p w14:paraId="680B35ED">
            <w:pPr>
              <w:spacing w:line="340" w:lineRule="exact"/>
              <w:ind w:firstLine="0" w:firstLineChars="0"/>
              <w:rPr>
                <w:rFonts w:ascii="宋体" w:hAnsi="宋体" w:eastAsia="宋体"/>
                <w:sz w:val="21"/>
                <w:szCs w:val="21"/>
              </w:rPr>
            </w:pPr>
          </w:p>
        </w:tc>
        <w:tc>
          <w:tcPr>
            <w:tcW w:w="5643" w:type="dxa"/>
            <w:tcMar>
              <w:top w:w="85" w:type="dxa"/>
              <w:bottom w:w="85" w:type="dxa"/>
            </w:tcMar>
            <w:vAlign w:val="center"/>
          </w:tcPr>
          <w:p w14:paraId="5B10A7D7">
            <w:pPr>
              <w:spacing w:line="340" w:lineRule="exact"/>
              <w:ind w:firstLine="0" w:firstLineChars="0"/>
              <w:rPr>
                <w:rFonts w:ascii="宋体" w:hAnsi="宋体" w:eastAsia="宋体"/>
                <w:sz w:val="21"/>
                <w:szCs w:val="21"/>
              </w:rPr>
            </w:pPr>
            <w:r>
              <w:rPr>
                <w:rFonts w:hint="eastAsia" w:ascii="宋体" w:hAnsi="宋体" w:eastAsia="宋体"/>
                <w:sz w:val="21"/>
                <w:szCs w:val="21"/>
              </w:rPr>
              <w:t>组织机构健全、合理，职责明确；各项规章制度严谨、健全，并能持续改进者得4分。质量、安全、合同、设备、材料采购、劳资等管理制度，每缺少一项减1分，减完为止。（上一年获得3A以上企业可以不用提供，等级提升须重新体提供）</w:t>
            </w:r>
          </w:p>
        </w:tc>
      </w:tr>
      <w:tr w14:paraId="075DF8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1"/>
          <w:wBefore w:w="49" w:type="dxa"/>
          <w:wAfter w:w="0" w:type="auto"/>
          <w:trHeight w:val="332" w:hRule="atLeast"/>
          <w:jc w:val="center"/>
        </w:trPr>
        <w:tc>
          <w:tcPr>
            <w:tcW w:w="1285" w:type="dxa"/>
            <w:vMerge w:val="continue"/>
            <w:vAlign w:val="center"/>
          </w:tcPr>
          <w:p w14:paraId="6ACC54EB">
            <w:pPr>
              <w:spacing w:line="520" w:lineRule="exact"/>
              <w:ind w:left="354" w:right="-42" w:rightChars="-15" w:hanging="354" w:hangingChars="147"/>
              <w:rPr>
                <w:rFonts w:ascii="宋体" w:hAnsi="宋体" w:eastAsia="宋体"/>
                <w:b/>
                <w:sz w:val="24"/>
              </w:rPr>
            </w:pPr>
          </w:p>
        </w:tc>
        <w:tc>
          <w:tcPr>
            <w:tcW w:w="1564" w:type="dxa"/>
            <w:vAlign w:val="center"/>
          </w:tcPr>
          <w:p w14:paraId="7ADF52FF">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5、管理体系建立</w:t>
            </w:r>
          </w:p>
        </w:tc>
        <w:tc>
          <w:tcPr>
            <w:tcW w:w="2922" w:type="dxa"/>
            <w:vAlign w:val="center"/>
          </w:tcPr>
          <w:p w14:paraId="5D5DE6CA">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质量管理体系认证；</w:t>
            </w:r>
          </w:p>
          <w:p w14:paraId="525232CF">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环境管理体系认证；</w:t>
            </w:r>
          </w:p>
          <w:p w14:paraId="1A4BD20D">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职业健康安全管理体系认证</w:t>
            </w:r>
          </w:p>
        </w:tc>
        <w:tc>
          <w:tcPr>
            <w:tcW w:w="951" w:type="dxa"/>
            <w:vAlign w:val="center"/>
          </w:tcPr>
          <w:p w14:paraId="04CDB571">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2分</w:t>
            </w:r>
          </w:p>
        </w:tc>
        <w:tc>
          <w:tcPr>
            <w:tcW w:w="708" w:type="dxa"/>
            <w:vAlign w:val="center"/>
          </w:tcPr>
          <w:p w14:paraId="4536E993">
            <w:pPr>
              <w:snapToGrid w:val="0"/>
              <w:spacing w:line="360" w:lineRule="exact"/>
              <w:ind w:firstLine="420"/>
              <w:jc w:val="center"/>
              <w:rPr>
                <w:rFonts w:ascii="宋体" w:hAnsi="宋体" w:eastAsia="宋体"/>
                <w:sz w:val="21"/>
                <w:szCs w:val="21"/>
              </w:rPr>
            </w:pPr>
          </w:p>
        </w:tc>
        <w:tc>
          <w:tcPr>
            <w:tcW w:w="993" w:type="dxa"/>
          </w:tcPr>
          <w:p w14:paraId="71836E38">
            <w:pPr>
              <w:snapToGrid w:val="0"/>
              <w:spacing w:line="360" w:lineRule="exact"/>
              <w:ind w:firstLine="0" w:firstLineChars="0"/>
              <w:rPr>
                <w:rFonts w:ascii="宋体" w:hAnsi="宋体" w:eastAsia="宋体"/>
                <w:sz w:val="21"/>
                <w:szCs w:val="21"/>
              </w:rPr>
            </w:pPr>
          </w:p>
        </w:tc>
        <w:tc>
          <w:tcPr>
            <w:tcW w:w="5643" w:type="dxa"/>
            <w:tcMar>
              <w:top w:w="85" w:type="dxa"/>
              <w:bottom w:w="85" w:type="dxa"/>
            </w:tcMar>
            <w:vAlign w:val="center"/>
          </w:tcPr>
          <w:p w14:paraId="35FCAFEF">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获得国家认可的认证证书，实施效果良好，能持续改进者得2分。缺少一个管理体系认证减1分，减完为止。（上一年获得3A以上企业可以不用提供，等级提升须重新体提供）</w:t>
            </w:r>
          </w:p>
        </w:tc>
      </w:tr>
      <w:tr w14:paraId="5508C4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1"/>
          <w:wBefore w:w="49" w:type="dxa"/>
          <w:wAfter w:w="0" w:type="auto"/>
          <w:trHeight w:val="350" w:hRule="atLeast"/>
          <w:jc w:val="center"/>
        </w:trPr>
        <w:tc>
          <w:tcPr>
            <w:tcW w:w="1285" w:type="dxa"/>
            <w:vMerge w:val="continue"/>
            <w:vAlign w:val="center"/>
          </w:tcPr>
          <w:p w14:paraId="3449D528">
            <w:pPr>
              <w:spacing w:line="520" w:lineRule="exact"/>
              <w:ind w:left="354" w:right="-42" w:rightChars="-15" w:hanging="354" w:hangingChars="147"/>
              <w:rPr>
                <w:rFonts w:ascii="宋体" w:hAnsi="宋体" w:eastAsia="宋体"/>
                <w:b/>
                <w:sz w:val="24"/>
              </w:rPr>
            </w:pPr>
          </w:p>
        </w:tc>
        <w:tc>
          <w:tcPr>
            <w:tcW w:w="1564" w:type="dxa"/>
            <w:vAlign w:val="center"/>
          </w:tcPr>
          <w:p w14:paraId="37CE744A">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6、信息化管理</w:t>
            </w:r>
          </w:p>
        </w:tc>
        <w:tc>
          <w:tcPr>
            <w:tcW w:w="2922" w:type="dxa"/>
            <w:vAlign w:val="center"/>
          </w:tcPr>
          <w:p w14:paraId="59C02C39">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建立办公自动化系统及单位网站并及进更新，内容丰富</w:t>
            </w:r>
          </w:p>
        </w:tc>
        <w:tc>
          <w:tcPr>
            <w:tcW w:w="951" w:type="dxa"/>
            <w:vAlign w:val="center"/>
          </w:tcPr>
          <w:p w14:paraId="30898E1C">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2分</w:t>
            </w:r>
          </w:p>
        </w:tc>
        <w:tc>
          <w:tcPr>
            <w:tcW w:w="708" w:type="dxa"/>
            <w:vAlign w:val="center"/>
          </w:tcPr>
          <w:p w14:paraId="394B5277">
            <w:pPr>
              <w:snapToGrid w:val="0"/>
              <w:spacing w:line="360" w:lineRule="exact"/>
              <w:ind w:firstLine="420"/>
              <w:jc w:val="center"/>
              <w:rPr>
                <w:rFonts w:ascii="宋体" w:hAnsi="宋体" w:eastAsia="宋体"/>
                <w:sz w:val="21"/>
                <w:szCs w:val="21"/>
              </w:rPr>
            </w:pPr>
          </w:p>
        </w:tc>
        <w:tc>
          <w:tcPr>
            <w:tcW w:w="993" w:type="dxa"/>
          </w:tcPr>
          <w:p w14:paraId="5006DEA0">
            <w:pPr>
              <w:snapToGrid w:val="0"/>
              <w:spacing w:line="360" w:lineRule="exact"/>
              <w:ind w:firstLine="0" w:firstLineChars="0"/>
              <w:rPr>
                <w:rFonts w:ascii="宋体" w:hAnsi="宋体" w:eastAsia="宋体"/>
                <w:sz w:val="21"/>
                <w:szCs w:val="21"/>
              </w:rPr>
            </w:pPr>
          </w:p>
        </w:tc>
        <w:tc>
          <w:tcPr>
            <w:tcW w:w="5643" w:type="dxa"/>
            <w:tcMar>
              <w:top w:w="85" w:type="dxa"/>
              <w:bottom w:w="85" w:type="dxa"/>
            </w:tcMar>
            <w:vAlign w:val="center"/>
          </w:tcPr>
          <w:p w14:paraId="5C613A40">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建立办公自动化系统及单位网站，信息沟通渠道顺畅者得2分。缺少一项减1分，减完为止。</w:t>
            </w:r>
          </w:p>
        </w:tc>
      </w:tr>
      <w:tr w14:paraId="08AD6B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1"/>
          <w:wBefore w:w="49" w:type="dxa"/>
          <w:wAfter w:w="0" w:type="auto"/>
          <w:trHeight w:val="950" w:hRule="atLeast"/>
          <w:jc w:val="center"/>
        </w:trPr>
        <w:tc>
          <w:tcPr>
            <w:tcW w:w="1285" w:type="dxa"/>
            <w:vMerge w:val="continue"/>
            <w:vAlign w:val="center"/>
          </w:tcPr>
          <w:p w14:paraId="2CE43BF2">
            <w:pPr>
              <w:spacing w:line="520" w:lineRule="exact"/>
              <w:ind w:left="354" w:right="-42" w:rightChars="-15" w:hanging="354" w:hangingChars="147"/>
              <w:rPr>
                <w:rFonts w:ascii="宋体" w:hAnsi="宋体" w:eastAsia="宋体"/>
                <w:b/>
                <w:sz w:val="24"/>
              </w:rPr>
            </w:pPr>
          </w:p>
        </w:tc>
        <w:tc>
          <w:tcPr>
            <w:tcW w:w="1564" w:type="dxa"/>
            <w:vAlign w:val="center"/>
          </w:tcPr>
          <w:p w14:paraId="4CAF7232">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7、人力资源</w:t>
            </w:r>
          </w:p>
        </w:tc>
        <w:tc>
          <w:tcPr>
            <w:tcW w:w="2922" w:type="dxa"/>
            <w:vAlign w:val="center"/>
          </w:tcPr>
          <w:p w14:paraId="2C784447">
            <w:pPr>
              <w:snapToGrid w:val="0"/>
              <w:spacing w:line="360" w:lineRule="exact"/>
              <w:ind w:firstLine="0" w:firstLineChars="0"/>
              <w:rPr>
                <w:rFonts w:ascii="宋体" w:hAnsi="宋体" w:eastAsia="宋体"/>
                <w:sz w:val="21"/>
                <w:szCs w:val="21"/>
              </w:rPr>
            </w:pPr>
            <w:r>
              <w:rPr>
                <w:rFonts w:ascii="宋体" w:hAnsi="宋体" w:eastAsia="宋体"/>
                <w:sz w:val="21"/>
                <w:szCs w:val="21"/>
              </w:rPr>
              <w:t>企业主要管理人员和专业技术人员</w:t>
            </w:r>
            <w:r>
              <w:rPr>
                <w:rFonts w:hint="eastAsia" w:ascii="宋体" w:hAnsi="宋体" w:eastAsia="宋体"/>
                <w:sz w:val="21"/>
                <w:szCs w:val="21"/>
              </w:rPr>
              <w:t>配备满足资质等级要求</w:t>
            </w:r>
          </w:p>
        </w:tc>
        <w:tc>
          <w:tcPr>
            <w:tcW w:w="951" w:type="dxa"/>
            <w:vAlign w:val="center"/>
          </w:tcPr>
          <w:p w14:paraId="3AEB861B">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3分</w:t>
            </w:r>
          </w:p>
        </w:tc>
        <w:tc>
          <w:tcPr>
            <w:tcW w:w="708" w:type="dxa"/>
            <w:vAlign w:val="center"/>
          </w:tcPr>
          <w:p w14:paraId="188B1493">
            <w:pPr>
              <w:snapToGrid w:val="0"/>
              <w:spacing w:line="360" w:lineRule="exact"/>
              <w:ind w:firstLine="420"/>
              <w:jc w:val="center"/>
              <w:rPr>
                <w:rFonts w:ascii="宋体" w:hAnsi="宋体" w:eastAsia="宋体"/>
                <w:sz w:val="21"/>
                <w:szCs w:val="21"/>
              </w:rPr>
            </w:pPr>
          </w:p>
        </w:tc>
        <w:tc>
          <w:tcPr>
            <w:tcW w:w="993" w:type="dxa"/>
          </w:tcPr>
          <w:p w14:paraId="1CBBCAE5">
            <w:pPr>
              <w:snapToGrid w:val="0"/>
              <w:spacing w:line="360" w:lineRule="exact"/>
              <w:ind w:firstLine="0" w:firstLineChars="0"/>
              <w:rPr>
                <w:rFonts w:ascii="宋体" w:hAnsi="宋体" w:eastAsia="宋体"/>
                <w:sz w:val="21"/>
                <w:szCs w:val="21"/>
              </w:rPr>
            </w:pPr>
          </w:p>
        </w:tc>
        <w:tc>
          <w:tcPr>
            <w:tcW w:w="5643" w:type="dxa"/>
            <w:tcMar>
              <w:top w:w="85" w:type="dxa"/>
              <w:bottom w:w="85" w:type="dxa"/>
            </w:tcMar>
            <w:vAlign w:val="center"/>
          </w:tcPr>
          <w:p w14:paraId="6C51F2BC">
            <w:pPr>
              <w:snapToGrid w:val="0"/>
              <w:spacing w:line="360" w:lineRule="exact"/>
              <w:ind w:firstLine="0" w:firstLineChars="0"/>
              <w:rPr>
                <w:rFonts w:ascii="宋体" w:hAnsi="宋体" w:eastAsia="宋体"/>
                <w:sz w:val="21"/>
                <w:szCs w:val="21"/>
              </w:rPr>
            </w:pPr>
            <w:r>
              <w:rPr>
                <w:rFonts w:hint="eastAsia" w:ascii="宋体" w:hAnsi="宋体" w:eastAsia="宋体"/>
                <w:sz w:val="21"/>
                <w:szCs w:val="21"/>
              </w:rPr>
              <w:t>企业主要管理人员、专业技术人员、注册建造师等人员达到相应资质标准1.5倍的得3分，达到相应资质标准的得2分，不符合者每项减1分，减完为止。（提供四库截图）</w:t>
            </w:r>
          </w:p>
        </w:tc>
      </w:tr>
      <w:tr w14:paraId="63D695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593" w:hRule="atLeast"/>
          <w:jc w:val="center"/>
        </w:trPr>
        <w:tc>
          <w:tcPr>
            <w:tcW w:w="1334" w:type="dxa"/>
            <w:gridSpan w:val="2"/>
            <w:vAlign w:val="center"/>
          </w:tcPr>
          <w:p w14:paraId="14511640">
            <w:pPr>
              <w:tabs>
                <w:tab w:val="left" w:pos="960"/>
              </w:tabs>
              <w:spacing w:line="400" w:lineRule="exact"/>
              <w:ind w:firstLine="0" w:firstLineChars="0"/>
              <w:jc w:val="center"/>
              <w:rPr>
                <w:rFonts w:ascii="宋体" w:hAnsi="宋体" w:eastAsia="宋体"/>
                <w:b/>
                <w:sz w:val="24"/>
              </w:rPr>
            </w:pPr>
            <w:r>
              <w:rPr>
                <w:rFonts w:hint="eastAsia" w:ascii="宋体" w:hAnsi="宋体" w:eastAsia="宋体"/>
                <w:b/>
                <w:sz w:val="24"/>
              </w:rPr>
              <w:t>评价内容</w:t>
            </w:r>
          </w:p>
        </w:tc>
        <w:tc>
          <w:tcPr>
            <w:tcW w:w="1564" w:type="dxa"/>
            <w:vAlign w:val="center"/>
          </w:tcPr>
          <w:p w14:paraId="4F62CFC3">
            <w:pPr>
              <w:spacing w:line="400" w:lineRule="exact"/>
              <w:ind w:firstLine="0" w:firstLineChars="0"/>
              <w:jc w:val="center"/>
              <w:rPr>
                <w:rFonts w:ascii="宋体" w:hAnsi="宋体" w:eastAsia="宋体"/>
                <w:b/>
                <w:sz w:val="24"/>
              </w:rPr>
            </w:pPr>
            <w:r>
              <w:rPr>
                <w:rFonts w:hint="eastAsia" w:ascii="宋体" w:hAnsi="宋体" w:eastAsia="宋体"/>
                <w:b/>
                <w:sz w:val="24"/>
              </w:rPr>
              <w:t>主要评价指标</w:t>
            </w:r>
          </w:p>
        </w:tc>
        <w:tc>
          <w:tcPr>
            <w:tcW w:w="2922" w:type="dxa"/>
            <w:vAlign w:val="center"/>
          </w:tcPr>
          <w:p w14:paraId="631408C1">
            <w:pPr>
              <w:tabs>
                <w:tab w:val="left" w:pos="1602"/>
              </w:tabs>
              <w:spacing w:line="400" w:lineRule="exact"/>
              <w:ind w:firstLine="198" w:firstLineChars="82"/>
              <w:jc w:val="center"/>
              <w:rPr>
                <w:rFonts w:ascii="宋体" w:hAnsi="宋体" w:eastAsia="宋体"/>
                <w:b/>
                <w:sz w:val="24"/>
              </w:rPr>
            </w:pPr>
            <w:r>
              <w:rPr>
                <w:rFonts w:hint="eastAsia" w:ascii="宋体" w:hAnsi="宋体" w:eastAsia="宋体"/>
                <w:b/>
                <w:sz w:val="24"/>
              </w:rPr>
              <w:t>标准内容</w:t>
            </w:r>
          </w:p>
        </w:tc>
        <w:tc>
          <w:tcPr>
            <w:tcW w:w="951" w:type="dxa"/>
            <w:vAlign w:val="center"/>
          </w:tcPr>
          <w:p w14:paraId="640A8339">
            <w:pPr>
              <w:spacing w:line="400" w:lineRule="exact"/>
              <w:ind w:firstLine="0" w:firstLineChars="0"/>
              <w:jc w:val="center"/>
              <w:rPr>
                <w:rFonts w:ascii="宋体" w:hAnsi="宋体" w:eastAsia="宋体"/>
                <w:b/>
                <w:sz w:val="24"/>
              </w:rPr>
            </w:pPr>
            <w:r>
              <w:rPr>
                <w:rFonts w:hint="eastAsia" w:ascii="宋体" w:hAnsi="宋体" w:eastAsia="宋体"/>
                <w:b/>
                <w:sz w:val="24"/>
              </w:rPr>
              <w:t>标准</w:t>
            </w:r>
          </w:p>
          <w:p w14:paraId="5BAE498B">
            <w:pPr>
              <w:spacing w:line="400" w:lineRule="exact"/>
              <w:ind w:firstLine="0" w:firstLineChars="0"/>
              <w:jc w:val="center"/>
              <w:rPr>
                <w:rFonts w:ascii="宋体" w:hAnsi="宋体" w:eastAsia="宋体"/>
                <w:b/>
                <w:sz w:val="24"/>
              </w:rPr>
            </w:pPr>
            <w:r>
              <w:rPr>
                <w:rFonts w:hint="eastAsia" w:ascii="宋体" w:hAnsi="宋体" w:eastAsia="宋体"/>
                <w:b/>
                <w:sz w:val="24"/>
              </w:rPr>
              <w:t>分数</w:t>
            </w:r>
          </w:p>
        </w:tc>
        <w:tc>
          <w:tcPr>
            <w:tcW w:w="708" w:type="dxa"/>
            <w:vAlign w:val="center"/>
          </w:tcPr>
          <w:p w14:paraId="61130B3D">
            <w:pPr>
              <w:spacing w:line="400" w:lineRule="exact"/>
              <w:ind w:firstLine="0" w:firstLineChars="0"/>
              <w:jc w:val="center"/>
              <w:rPr>
                <w:rFonts w:ascii="宋体" w:hAnsi="宋体" w:eastAsia="宋体"/>
                <w:b/>
                <w:sz w:val="24"/>
              </w:rPr>
            </w:pPr>
            <w:r>
              <w:rPr>
                <w:rFonts w:hint="eastAsia" w:ascii="宋体" w:hAnsi="宋体" w:eastAsia="宋体"/>
                <w:b/>
                <w:sz w:val="24"/>
              </w:rPr>
              <w:t>自评</w:t>
            </w:r>
          </w:p>
          <w:p w14:paraId="32CD1C36">
            <w:pPr>
              <w:spacing w:line="400" w:lineRule="exact"/>
              <w:ind w:firstLine="0" w:firstLineChars="0"/>
              <w:jc w:val="center"/>
              <w:rPr>
                <w:rFonts w:ascii="宋体" w:hAnsi="宋体" w:eastAsia="宋体"/>
                <w:b/>
                <w:sz w:val="24"/>
              </w:rPr>
            </w:pPr>
            <w:r>
              <w:rPr>
                <w:rFonts w:hint="eastAsia" w:ascii="宋体" w:hAnsi="宋体" w:eastAsia="宋体"/>
                <w:b/>
                <w:sz w:val="24"/>
              </w:rPr>
              <w:t>分数</w:t>
            </w:r>
          </w:p>
        </w:tc>
        <w:tc>
          <w:tcPr>
            <w:tcW w:w="993" w:type="dxa"/>
          </w:tcPr>
          <w:p w14:paraId="41FF0BA0">
            <w:pPr>
              <w:spacing w:line="400" w:lineRule="exact"/>
              <w:ind w:firstLine="198" w:firstLineChars="82"/>
              <w:jc w:val="center"/>
              <w:rPr>
                <w:rFonts w:ascii="宋体" w:hAnsi="宋体" w:eastAsia="宋体"/>
                <w:b/>
                <w:sz w:val="24"/>
              </w:rPr>
            </w:pPr>
            <w:r>
              <w:rPr>
                <w:rFonts w:hint="eastAsia" w:ascii="宋体" w:hAnsi="宋体" w:eastAsia="宋体"/>
                <w:b/>
                <w:sz w:val="24"/>
              </w:rPr>
              <w:t>专家</w:t>
            </w:r>
          </w:p>
          <w:p w14:paraId="6CD52D10">
            <w:pPr>
              <w:spacing w:line="400" w:lineRule="exact"/>
              <w:ind w:firstLine="198" w:firstLineChars="82"/>
              <w:jc w:val="center"/>
              <w:rPr>
                <w:rFonts w:ascii="宋体" w:hAnsi="宋体" w:eastAsia="宋体"/>
                <w:b/>
                <w:sz w:val="24"/>
              </w:rPr>
            </w:pPr>
            <w:r>
              <w:rPr>
                <w:rFonts w:hint="eastAsia" w:ascii="宋体" w:hAnsi="宋体" w:eastAsia="宋体"/>
                <w:b/>
                <w:sz w:val="24"/>
              </w:rPr>
              <w:t>评分</w:t>
            </w:r>
          </w:p>
        </w:tc>
        <w:tc>
          <w:tcPr>
            <w:tcW w:w="5643" w:type="dxa"/>
            <w:tcMar>
              <w:top w:w="85" w:type="dxa"/>
              <w:bottom w:w="85" w:type="dxa"/>
            </w:tcMar>
            <w:vAlign w:val="center"/>
          </w:tcPr>
          <w:p w14:paraId="6DA06D77">
            <w:pPr>
              <w:spacing w:line="400" w:lineRule="exact"/>
              <w:ind w:firstLine="198" w:firstLineChars="82"/>
              <w:jc w:val="center"/>
              <w:rPr>
                <w:rFonts w:ascii="宋体" w:hAnsi="宋体" w:eastAsia="宋体"/>
                <w:b/>
                <w:sz w:val="24"/>
              </w:rPr>
            </w:pPr>
            <w:r>
              <w:rPr>
                <w:rFonts w:hint="eastAsia" w:ascii="宋体" w:hAnsi="宋体" w:eastAsia="宋体"/>
                <w:b/>
                <w:sz w:val="24"/>
              </w:rPr>
              <w:t>评分办法</w:t>
            </w:r>
          </w:p>
        </w:tc>
      </w:tr>
      <w:tr w14:paraId="7BA576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jc w:val="center"/>
        </w:trPr>
        <w:tc>
          <w:tcPr>
            <w:tcW w:w="1334" w:type="dxa"/>
            <w:gridSpan w:val="2"/>
            <w:vMerge w:val="restart"/>
            <w:vAlign w:val="center"/>
          </w:tcPr>
          <w:p w14:paraId="7AFE55DD">
            <w:pPr>
              <w:spacing w:line="520" w:lineRule="exact"/>
              <w:ind w:left="354" w:hanging="354" w:hangingChars="147"/>
              <w:rPr>
                <w:rFonts w:ascii="宋体" w:hAnsi="宋体" w:eastAsia="宋体"/>
                <w:b/>
                <w:sz w:val="21"/>
              </w:rPr>
            </w:pPr>
            <w:r>
              <w:rPr>
                <w:rFonts w:hint="eastAsia" w:ascii="宋体" w:hAnsi="宋体" w:eastAsia="宋体"/>
                <w:b/>
                <w:sz w:val="24"/>
              </w:rPr>
              <w:t>二、经济财务指标12分</w:t>
            </w:r>
          </w:p>
        </w:tc>
        <w:tc>
          <w:tcPr>
            <w:tcW w:w="1564" w:type="dxa"/>
            <w:vAlign w:val="center"/>
          </w:tcPr>
          <w:p w14:paraId="63685151">
            <w:pPr>
              <w:spacing w:line="320" w:lineRule="exact"/>
              <w:ind w:firstLine="0" w:firstLineChars="0"/>
              <w:rPr>
                <w:rFonts w:ascii="宋体" w:hAnsi="宋体" w:eastAsia="宋体"/>
                <w:sz w:val="24"/>
              </w:rPr>
            </w:pPr>
            <w:r>
              <w:rPr>
                <w:rFonts w:hint="eastAsia" w:ascii="宋体" w:hAnsi="宋体" w:eastAsia="宋体"/>
                <w:sz w:val="24"/>
              </w:rPr>
              <w:t>1、企业产值</w:t>
            </w:r>
          </w:p>
        </w:tc>
        <w:tc>
          <w:tcPr>
            <w:tcW w:w="2922" w:type="dxa"/>
            <w:vAlign w:val="center"/>
          </w:tcPr>
          <w:p w14:paraId="6EB5E0E4">
            <w:pPr>
              <w:spacing w:line="320" w:lineRule="exact"/>
              <w:ind w:firstLine="0" w:firstLineChars="0"/>
              <w:rPr>
                <w:rFonts w:ascii="宋体" w:hAnsi="宋体" w:eastAsia="宋体"/>
                <w:sz w:val="24"/>
              </w:rPr>
            </w:pPr>
            <w:r>
              <w:rPr>
                <w:rFonts w:hint="eastAsia" w:ascii="宋体" w:hAnsi="宋体" w:eastAsia="宋体"/>
                <w:sz w:val="24"/>
              </w:rPr>
              <w:t>评价期内年平均产值与上个年度对比</w:t>
            </w:r>
          </w:p>
        </w:tc>
        <w:tc>
          <w:tcPr>
            <w:tcW w:w="951" w:type="dxa"/>
            <w:vAlign w:val="center"/>
          </w:tcPr>
          <w:p w14:paraId="545A500A">
            <w:pPr>
              <w:spacing w:line="320" w:lineRule="exact"/>
              <w:ind w:firstLine="0" w:firstLineChars="0"/>
              <w:rPr>
                <w:rFonts w:ascii="宋体" w:hAnsi="宋体" w:eastAsia="宋体"/>
                <w:sz w:val="24"/>
              </w:rPr>
            </w:pPr>
            <w:r>
              <w:rPr>
                <w:rFonts w:hint="eastAsia" w:ascii="宋体" w:hAnsi="宋体" w:eastAsia="宋体"/>
                <w:sz w:val="24"/>
              </w:rPr>
              <w:t>2分</w:t>
            </w:r>
          </w:p>
        </w:tc>
        <w:tc>
          <w:tcPr>
            <w:tcW w:w="708" w:type="dxa"/>
            <w:vAlign w:val="center"/>
          </w:tcPr>
          <w:p w14:paraId="6134637D">
            <w:pPr>
              <w:spacing w:line="320" w:lineRule="exact"/>
              <w:ind w:firstLine="480"/>
              <w:jc w:val="center"/>
              <w:rPr>
                <w:rFonts w:ascii="宋体" w:hAnsi="宋体" w:eastAsia="宋体"/>
                <w:sz w:val="24"/>
              </w:rPr>
            </w:pPr>
          </w:p>
        </w:tc>
        <w:tc>
          <w:tcPr>
            <w:tcW w:w="993" w:type="dxa"/>
          </w:tcPr>
          <w:p w14:paraId="34C1C7A4">
            <w:pPr>
              <w:snapToGrid w:val="0"/>
              <w:spacing w:line="360" w:lineRule="exact"/>
              <w:ind w:firstLine="0" w:firstLineChars="0"/>
              <w:rPr>
                <w:rFonts w:ascii="宋体" w:hAnsi="宋体" w:eastAsia="宋体"/>
                <w:sz w:val="22"/>
                <w:szCs w:val="22"/>
              </w:rPr>
            </w:pPr>
          </w:p>
        </w:tc>
        <w:tc>
          <w:tcPr>
            <w:tcW w:w="5643" w:type="dxa"/>
            <w:tcMar>
              <w:top w:w="85" w:type="dxa"/>
              <w:bottom w:w="85" w:type="dxa"/>
            </w:tcMar>
            <w:vAlign w:val="center"/>
          </w:tcPr>
          <w:p w14:paraId="4A65BBE0">
            <w:pPr>
              <w:snapToGrid w:val="0"/>
              <w:spacing w:line="360" w:lineRule="exact"/>
              <w:ind w:firstLine="0" w:firstLineChars="0"/>
              <w:rPr>
                <w:rFonts w:ascii="宋体" w:hAnsi="宋体" w:eastAsia="宋体"/>
                <w:sz w:val="22"/>
                <w:szCs w:val="22"/>
              </w:rPr>
            </w:pPr>
            <w:r>
              <w:rPr>
                <w:rFonts w:hint="eastAsia" w:ascii="宋体" w:hAnsi="宋体" w:eastAsia="宋体"/>
                <w:sz w:val="22"/>
                <w:szCs w:val="22"/>
              </w:rPr>
              <w:t>持平的得0.8分，超过30%的得1.5分，超过50%的得2分，未达到的每降低50万减0.5分，减完为止。</w:t>
            </w:r>
          </w:p>
        </w:tc>
      </w:tr>
      <w:tr w14:paraId="258E2F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1050" w:hRule="atLeast"/>
          <w:jc w:val="center"/>
        </w:trPr>
        <w:tc>
          <w:tcPr>
            <w:tcW w:w="1334" w:type="dxa"/>
            <w:gridSpan w:val="2"/>
            <w:vMerge w:val="continue"/>
          </w:tcPr>
          <w:p w14:paraId="4F58CEA1">
            <w:pPr>
              <w:spacing w:line="520" w:lineRule="exact"/>
              <w:ind w:firstLine="420"/>
              <w:rPr>
                <w:rFonts w:ascii="宋体" w:hAnsi="宋体" w:eastAsia="宋体"/>
                <w:sz w:val="21"/>
              </w:rPr>
            </w:pPr>
          </w:p>
        </w:tc>
        <w:tc>
          <w:tcPr>
            <w:tcW w:w="1564" w:type="dxa"/>
            <w:vAlign w:val="center"/>
          </w:tcPr>
          <w:p w14:paraId="154378B7">
            <w:pPr>
              <w:spacing w:line="360" w:lineRule="exact"/>
              <w:ind w:firstLine="0" w:firstLineChars="0"/>
              <w:rPr>
                <w:rFonts w:ascii="宋体" w:hAnsi="宋体" w:eastAsia="宋体"/>
                <w:sz w:val="24"/>
              </w:rPr>
            </w:pPr>
            <w:r>
              <w:rPr>
                <w:rFonts w:hint="eastAsia" w:ascii="宋体" w:hAnsi="宋体" w:eastAsia="宋体"/>
                <w:sz w:val="24"/>
              </w:rPr>
              <w:t>2、纳税情况</w:t>
            </w:r>
          </w:p>
        </w:tc>
        <w:tc>
          <w:tcPr>
            <w:tcW w:w="2922" w:type="dxa"/>
            <w:vAlign w:val="center"/>
          </w:tcPr>
          <w:p w14:paraId="6726F044">
            <w:pPr>
              <w:spacing w:line="320" w:lineRule="exact"/>
              <w:ind w:firstLine="0" w:firstLineChars="0"/>
              <w:rPr>
                <w:rFonts w:ascii="宋体" w:hAnsi="宋体" w:eastAsia="宋体"/>
                <w:sz w:val="24"/>
              </w:rPr>
            </w:pPr>
            <w:r>
              <w:rPr>
                <w:rFonts w:hint="eastAsia" w:ascii="宋体" w:hAnsi="宋体" w:eastAsia="宋体"/>
                <w:sz w:val="24"/>
              </w:rPr>
              <w:t>无违规行为并符合相应的资质标准</w:t>
            </w:r>
          </w:p>
        </w:tc>
        <w:tc>
          <w:tcPr>
            <w:tcW w:w="951" w:type="dxa"/>
            <w:vAlign w:val="center"/>
          </w:tcPr>
          <w:p w14:paraId="25627E54">
            <w:pPr>
              <w:spacing w:line="320" w:lineRule="exact"/>
              <w:ind w:firstLine="0" w:firstLineChars="0"/>
              <w:rPr>
                <w:rFonts w:ascii="宋体" w:hAnsi="宋体" w:eastAsia="宋体"/>
                <w:sz w:val="24"/>
              </w:rPr>
            </w:pPr>
            <w:r>
              <w:rPr>
                <w:rFonts w:hint="eastAsia" w:ascii="宋体" w:hAnsi="宋体" w:eastAsia="宋体"/>
                <w:sz w:val="24"/>
              </w:rPr>
              <w:t>2分</w:t>
            </w:r>
          </w:p>
        </w:tc>
        <w:tc>
          <w:tcPr>
            <w:tcW w:w="708" w:type="dxa"/>
            <w:vAlign w:val="center"/>
          </w:tcPr>
          <w:p w14:paraId="75D04513">
            <w:pPr>
              <w:spacing w:line="320" w:lineRule="exact"/>
              <w:ind w:firstLine="480"/>
              <w:jc w:val="center"/>
              <w:rPr>
                <w:rFonts w:ascii="宋体" w:hAnsi="宋体" w:eastAsia="宋体"/>
                <w:sz w:val="24"/>
              </w:rPr>
            </w:pPr>
          </w:p>
        </w:tc>
        <w:tc>
          <w:tcPr>
            <w:tcW w:w="993" w:type="dxa"/>
          </w:tcPr>
          <w:p w14:paraId="47B5B33E">
            <w:pPr>
              <w:snapToGrid w:val="0"/>
              <w:spacing w:line="360" w:lineRule="exact"/>
              <w:ind w:firstLine="0" w:firstLineChars="0"/>
              <w:rPr>
                <w:rFonts w:ascii="宋体" w:hAnsi="宋体" w:eastAsia="宋体"/>
                <w:sz w:val="22"/>
                <w:szCs w:val="22"/>
              </w:rPr>
            </w:pPr>
          </w:p>
        </w:tc>
        <w:tc>
          <w:tcPr>
            <w:tcW w:w="5643" w:type="dxa"/>
            <w:tcMar>
              <w:top w:w="85" w:type="dxa"/>
              <w:bottom w:w="85" w:type="dxa"/>
            </w:tcMar>
            <w:vAlign w:val="center"/>
          </w:tcPr>
          <w:p w14:paraId="2FB30CCF">
            <w:pPr>
              <w:snapToGrid w:val="0"/>
              <w:spacing w:line="360" w:lineRule="exact"/>
              <w:ind w:firstLine="0" w:firstLineChars="0"/>
              <w:rPr>
                <w:rFonts w:ascii="宋体" w:hAnsi="宋体" w:eastAsia="宋体"/>
                <w:sz w:val="22"/>
                <w:szCs w:val="22"/>
              </w:rPr>
            </w:pPr>
            <w:r>
              <w:rPr>
                <w:rFonts w:hint="eastAsia" w:ascii="宋体" w:hAnsi="宋体" w:eastAsia="宋体"/>
                <w:sz w:val="22"/>
                <w:szCs w:val="22"/>
              </w:rPr>
              <w:t>近三年有两年度被评为纳税信用等级B级得1分，如三年内有一年度被评为纳税信用等级A级得2分。</w:t>
            </w:r>
          </w:p>
        </w:tc>
      </w:tr>
      <w:tr w14:paraId="5708F2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769" w:hRule="atLeast"/>
          <w:jc w:val="center"/>
        </w:trPr>
        <w:tc>
          <w:tcPr>
            <w:tcW w:w="1334" w:type="dxa"/>
            <w:gridSpan w:val="2"/>
            <w:vMerge w:val="continue"/>
          </w:tcPr>
          <w:p w14:paraId="7D73C3DE">
            <w:pPr>
              <w:spacing w:line="520" w:lineRule="exact"/>
              <w:ind w:firstLine="420"/>
              <w:rPr>
                <w:rFonts w:ascii="宋体" w:hAnsi="宋体" w:eastAsia="宋体"/>
                <w:sz w:val="21"/>
              </w:rPr>
            </w:pPr>
          </w:p>
        </w:tc>
        <w:tc>
          <w:tcPr>
            <w:tcW w:w="1564" w:type="dxa"/>
            <w:vAlign w:val="center"/>
          </w:tcPr>
          <w:p w14:paraId="5481BFCA">
            <w:pPr>
              <w:spacing w:line="320" w:lineRule="exact"/>
              <w:ind w:firstLine="0" w:firstLineChars="0"/>
              <w:rPr>
                <w:rFonts w:ascii="宋体" w:hAnsi="宋体" w:eastAsia="宋体"/>
                <w:sz w:val="24"/>
              </w:rPr>
            </w:pPr>
            <w:r>
              <w:rPr>
                <w:rFonts w:hint="eastAsia" w:ascii="宋体" w:hAnsi="宋体" w:eastAsia="宋体"/>
                <w:sz w:val="24"/>
              </w:rPr>
              <w:t>3、劳动生产率</w:t>
            </w:r>
          </w:p>
        </w:tc>
        <w:tc>
          <w:tcPr>
            <w:tcW w:w="2922" w:type="dxa"/>
            <w:vAlign w:val="center"/>
          </w:tcPr>
          <w:p w14:paraId="210457DF">
            <w:pPr>
              <w:spacing w:line="320" w:lineRule="exact"/>
              <w:ind w:firstLine="0" w:firstLineChars="0"/>
              <w:rPr>
                <w:rFonts w:ascii="宋体" w:hAnsi="宋体" w:eastAsia="宋体"/>
                <w:sz w:val="24"/>
              </w:rPr>
            </w:pPr>
            <w:r>
              <w:rPr>
                <w:rFonts w:hint="eastAsia" w:ascii="宋体" w:hAnsi="宋体" w:eastAsia="宋体"/>
                <w:sz w:val="24"/>
              </w:rPr>
              <w:t>30万元人民币</w:t>
            </w:r>
          </w:p>
        </w:tc>
        <w:tc>
          <w:tcPr>
            <w:tcW w:w="951" w:type="dxa"/>
            <w:vAlign w:val="center"/>
          </w:tcPr>
          <w:p w14:paraId="1C0E942E">
            <w:pPr>
              <w:spacing w:line="320" w:lineRule="exact"/>
              <w:ind w:firstLine="0" w:firstLineChars="0"/>
              <w:rPr>
                <w:rFonts w:ascii="宋体" w:hAnsi="宋体" w:eastAsia="宋体"/>
                <w:sz w:val="24"/>
              </w:rPr>
            </w:pPr>
            <w:r>
              <w:rPr>
                <w:rFonts w:hint="eastAsia" w:ascii="宋体" w:hAnsi="宋体" w:eastAsia="宋体"/>
                <w:sz w:val="24"/>
              </w:rPr>
              <w:t>2分</w:t>
            </w:r>
          </w:p>
        </w:tc>
        <w:tc>
          <w:tcPr>
            <w:tcW w:w="708" w:type="dxa"/>
            <w:vAlign w:val="center"/>
          </w:tcPr>
          <w:p w14:paraId="1E3AA56D">
            <w:pPr>
              <w:spacing w:line="320" w:lineRule="exact"/>
              <w:ind w:firstLine="480"/>
              <w:jc w:val="center"/>
              <w:rPr>
                <w:rFonts w:ascii="宋体" w:hAnsi="宋体" w:eastAsia="宋体"/>
                <w:sz w:val="24"/>
              </w:rPr>
            </w:pPr>
          </w:p>
        </w:tc>
        <w:tc>
          <w:tcPr>
            <w:tcW w:w="993" w:type="dxa"/>
          </w:tcPr>
          <w:p w14:paraId="228DF6A4">
            <w:pPr>
              <w:snapToGrid w:val="0"/>
              <w:spacing w:line="360" w:lineRule="exact"/>
              <w:ind w:firstLine="0" w:firstLineChars="0"/>
              <w:rPr>
                <w:rFonts w:ascii="宋体" w:hAnsi="宋体" w:eastAsia="宋体"/>
                <w:sz w:val="22"/>
                <w:szCs w:val="22"/>
              </w:rPr>
            </w:pPr>
          </w:p>
        </w:tc>
        <w:tc>
          <w:tcPr>
            <w:tcW w:w="5643" w:type="dxa"/>
            <w:tcMar>
              <w:top w:w="85" w:type="dxa"/>
              <w:bottom w:w="85" w:type="dxa"/>
            </w:tcMar>
            <w:vAlign w:val="center"/>
          </w:tcPr>
          <w:p w14:paraId="2DC75330">
            <w:pPr>
              <w:snapToGrid w:val="0"/>
              <w:spacing w:line="360" w:lineRule="exact"/>
              <w:ind w:firstLine="0" w:firstLineChars="0"/>
              <w:rPr>
                <w:rFonts w:ascii="宋体" w:hAnsi="宋体" w:eastAsia="宋体"/>
                <w:sz w:val="22"/>
                <w:szCs w:val="22"/>
              </w:rPr>
            </w:pPr>
            <w:r>
              <w:rPr>
                <w:rFonts w:hint="eastAsia" w:ascii="宋体" w:hAnsi="宋体" w:eastAsia="宋体"/>
                <w:sz w:val="22"/>
                <w:szCs w:val="22"/>
              </w:rPr>
              <w:t>按企业自有职工计算人均产值达到30万元人民币得2分，每降低5万减0.5分，减完为止。</w:t>
            </w:r>
          </w:p>
        </w:tc>
      </w:tr>
      <w:tr w14:paraId="1C8F05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696" w:hRule="atLeast"/>
          <w:jc w:val="center"/>
        </w:trPr>
        <w:tc>
          <w:tcPr>
            <w:tcW w:w="1334" w:type="dxa"/>
            <w:gridSpan w:val="2"/>
            <w:vMerge w:val="continue"/>
          </w:tcPr>
          <w:p w14:paraId="78A03742">
            <w:pPr>
              <w:spacing w:line="520" w:lineRule="exact"/>
              <w:ind w:firstLine="420"/>
              <w:rPr>
                <w:rFonts w:ascii="宋体" w:hAnsi="宋体" w:eastAsia="宋体"/>
                <w:sz w:val="21"/>
              </w:rPr>
            </w:pPr>
          </w:p>
        </w:tc>
        <w:tc>
          <w:tcPr>
            <w:tcW w:w="1564" w:type="dxa"/>
            <w:vAlign w:val="center"/>
          </w:tcPr>
          <w:p w14:paraId="306CF428">
            <w:pPr>
              <w:spacing w:line="320" w:lineRule="exact"/>
              <w:ind w:firstLine="0" w:firstLineChars="0"/>
              <w:rPr>
                <w:rFonts w:ascii="宋体" w:hAnsi="宋体" w:eastAsia="宋体"/>
                <w:sz w:val="24"/>
              </w:rPr>
            </w:pPr>
            <w:r>
              <w:rPr>
                <w:rFonts w:hint="eastAsia" w:ascii="宋体" w:hAnsi="宋体" w:eastAsia="宋体"/>
                <w:sz w:val="24"/>
              </w:rPr>
              <w:t>4、净资产收益率</w:t>
            </w:r>
          </w:p>
        </w:tc>
        <w:tc>
          <w:tcPr>
            <w:tcW w:w="2922" w:type="dxa"/>
            <w:vAlign w:val="center"/>
          </w:tcPr>
          <w:p w14:paraId="26ED76C6">
            <w:pPr>
              <w:spacing w:line="320" w:lineRule="exact"/>
              <w:ind w:firstLine="0" w:firstLineChars="0"/>
              <w:rPr>
                <w:rFonts w:ascii="宋体" w:hAnsi="宋体" w:eastAsia="宋体"/>
                <w:sz w:val="24"/>
              </w:rPr>
            </w:pPr>
            <w:r>
              <w:rPr>
                <w:rFonts w:hint="eastAsia" w:ascii="宋体" w:hAnsi="宋体" w:eastAsia="宋体"/>
                <w:sz w:val="24"/>
              </w:rPr>
              <w:t>大于5%</w:t>
            </w:r>
          </w:p>
        </w:tc>
        <w:tc>
          <w:tcPr>
            <w:tcW w:w="951" w:type="dxa"/>
            <w:vAlign w:val="center"/>
          </w:tcPr>
          <w:p w14:paraId="73CC416E">
            <w:pPr>
              <w:spacing w:line="320" w:lineRule="exact"/>
              <w:ind w:firstLine="0" w:firstLineChars="0"/>
              <w:rPr>
                <w:rFonts w:ascii="宋体" w:hAnsi="宋体" w:eastAsia="宋体"/>
                <w:sz w:val="24"/>
              </w:rPr>
            </w:pPr>
            <w:r>
              <w:rPr>
                <w:rFonts w:hint="eastAsia" w:ascii="宋体" w:hAnsi="宋体" w:eastAsia="宋体"/>
                <w:sz w:val="24"/>
              </w:rPr>
              <w:t>2分</w:t>
            </w:r>
          </w:p>
        </w:tc>
        <w:tc>
          <w:tcPr>
            <w:tcW w:w="708" w:type="dxa"/>
            <w:vAlign w:val="center"/>
          </w:tcPr>
          <w:p w14:paraId="572CD1FB">
            <w:pPr>
              <w:spacing w:line="320" w:lineRule="exact"/>
              <w:ind w:firstLine="480"/>
              <w:jc w:val="center"/>
              <w:rPr>
                <w:rFonts w:ascii="宋体" w:hAnsi="宋体" w:eastAsia="宋体"/>
                <w:sz w:val="24"/>
              </w:rPr>
            </w:pPr>
          </w:p>
        </w:tc>
        <w:tc>
          <w:tcPr>
            <w:tcW w:w="993" w:type="dxa"/>
          </w:tcPr>
          <w:p w14:paraId="5C1C10B9">
            <w:pPr>
              <w:snapToGrid w:val="0"/>
              <w:spacing w:line="360" w:lineRule="exact"/>
              <w:ind w:firstLine="0" w:firstLineChars="0"/>
              <w:rPr>
                <w:rFonts w:ascii="宋体" w:hAnsi="宋体" w:eastAsia="宋体"/>
                <w:sz w:val="22"/>
                <w:szCs w:val="22"/>
              </w:rPr>
            </w:pPr>
          </w:p>
        </w:tc>
        <w:tc>
          <w:tcPr>
            <w:tcW w:w="5643" w:type="dxa"/>
            <w:tcMar>
              <w:top w:w="85" w:type="dxa"/>
              <w:bottom w:w="85" w:type="dxa"/>
            </w:tcMar>
            <w:vAlign w:val="center"/>
          </w:tcPr>
          <w:p w14:paraId="7CA6D881">
            <w:pPr>
              <w:snapToGrid w:val="0"/>
              <w:spacing w:line="360" w:lineRule="exact"/>
              <w:ind w:firstLine="0" w:firstLineChars="0"/>
              <w:rPr>
                <w:rFonts w:ascii="宋体" w:hAnsi="宋体" w:eastAsia="宋体"/>
                <w:sz w:val="22"/>
                <w:szCs w:val="22"/>
              </w:rPr>
            </w:pPr>
            <w:r>
              <w:rPr>
                <w:rFonts w:hint="eastAsia" w:ascii="宋体" w:hAnsi="宋体" w:eastAsia="宋体"/>
                <w:sz w:val="22"/>
                <w:szCs w:val="22"/>
              </w:rPr>
              <w:t>净资产收益率大于5%者得2分，每降低1%减0.5分，减完为止。</w:t>
            </w:r>
          </w:p>
        </w:tc>
      </w:tr>
      <w:tr w14:paraId="6817E7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706" w:hRule="atLeast"/>
          <w:jc w:val="center"/>
        </w:trPr>
        <w:tc>
          <w:tcPr>
            <w:tcW w:w="1334" w:type="dxa"/>
            <w:gridSpan w:val="2"/>
            <w:vMerge w:val="continue"/>
          </w:tcPr>
          <w:p w14:paraId="5F4E92A8">
            <w:pPr>
              <w:spacing w:line="520" w:lineRule="exact"/>
              <w:ind w:firstLine="420"/>
              <w:rPr>
                <w:rFonts w:ascii="宋体" w:hAnsi="宋体" w:eastAsia="宋体"/>
                <w:sz w:val="21"/>
              </w:rPr>
            </w:pPr>
          </w:p>
        </w:tc>
        <w:tc>
          <w:tcPr>
            <w:tcW w:w="1564" w:type="dxa"/>
            <w:vAlign w:val="center"/>
          </w:tcPr>
          <w:p w14:paraId="754621D8">
            <w:pPr>
              <w:spacing w:line="320" w:lineRule="exact"/>
              <w:ind w:firstLine="0" w:firstLineChars="0"/>
              <w:rPr>
                <w:rFonts w:ascii="宋体" w:hAnsi="宋体" w:eastAsia="宋体"/>
                <w:sz w:val="24"/>
              </w:rPr>
            </w:pPr>
            <w:r>
              <w:rPr>
                <w:rFonts w:hint="eastAsia" w:ascii="宋体" w:hAnsi="宋体" w:eastAsia="宋体"/>
                <w:sz w:val="24"/>
              </w:rPr>
              <w:t>5、资产负债率</w:t>
            </w:r>
          </w:p>
        </w:tc>
        <w:tc>
          <w:tcPr>
            <w:tcW w:w="2922" w:type="dxa"/>
            <w:vAlign w:val="center"/>
          </w:tcPr>
          <w:p w14:paraId="352720AB">
            <w:pPr>
              <w:spacing w:line="320" w:lineRule="exact"/>
              <w:ind w:firstLine="0" w:firstLineChars="0"/>
              <w:rPr>
                <w:rFonts w:ascii="宋体" w:hAnsi="宋体" w:eastAsia="宋体"/>
                <w:sz w:val="24"/>
              </w:rPr>
            </w:pPr>
            <w:r>
              <w:rPr>
                <w:rFonts w:hint="eastAsia" w:ascii="宋体" w:hAnsi="宋体" w:eastAsia="宋体"/>
                <w:sz w:val="24"/>
              </w:rPr>
              <w:t>小于80%</w:t>
            </w:r>
          </w:p>
        </w:tc>
        <w:tc>
          <w:tcPr>
            <w:tcW w:w="951" w:type="dxa"/>
            <w:vAlign w:val="center"/>
          </w:tcPr>
          <w:p w14:paraId="2B2E1473">
            <w:pPr>
              <w:spacing w:line="320" w:lineRule="exact"/>
              <w:ind w:firstLine="0" w:firstLineChars="0"/>
              <w:rPr>
                <w:rFonts w:ascii="宋体" w:hAnsi="宋体" w:eastAsia="宋体"/>
                <w:sz w:val="24"/>
              </w:rPr>
            </w:pPr>
            <w:r>
              <w:rPr>
                <w:rFonts w:hint="eastAsia" w:ascii="宋体" w:hAnsi="宋体" w:eastAsia="宋体"/>
                <w:sz w:val="24"/>
              </w:rPr>
              <w:t>2分</w:t>
            </w:r>
          </w:p>
        </w:tc>
        <w:tc>
          <w:tcPr>
            <w:tcW w:w="708" w:type="dxa"/>
            <w:vAlign w:val="center"/>
          </w:tcPr>
          <w:p w14:paraId="08859623">
            <w:pPr>
              <w:spacing w:line="320" w:lineRule="exact"/>
              <w:ind w:firstLine="480"/>
              <w:jc w:val="center"/>
              <w:rPr>
                <w:rFonts w:ascii="宋体" w:hAnsi="宋体" w:eastAsia="宋体"/>
                <w:sz w:val="24"/>
              </w:rPr>
            </w:pPr>
          </w:p>
        </w:tc>
        <w:tc>
          <w:tcPr>
            <w:tcW w:w="993" w:type="dxa"/>
          </w:tcPr>
          <w:p w14:paraId="22D0AB9D">
            <w:pPr>
              <w:snapToGrid w:val="0"/>
              <w:spacing w:line="360" w:lineRule="exact"/>
              <w:ind w:firstLine="0" w:firstLineChars="0"/>
              <w:rPr>
                <w:rFonts w:ascii="宋体" w:hAnsi="宋体" w:eastAsia="宋体"/>
                <w:sz w:val="22"/>
                <w:szCs w:val="22"/>
              </w:rPr>
            </w:pPr>
          </w:p>
        </w:tc>
        <w:tc>
          <w:tcPr>
            <w:tcW w:w="5643" w:type="dxa"/>
            <w:tcMar>
              <w:top w:w="85" w:type="dxa"/>
              <w:bottom w:w="85" w:type="dxa"/>
            </w:tcMar>
            <w:vAlign w:val="center"/>
          </w:tcPr>
          <w:p w14:paraId="02172AE2">
            <w:pPr>
              <w:snapToGrid w:val="0"/>
              <w:spacing w:line="360" w:lineRule="exact"/>
              <w:ind w:firstLine="0" w:firstLineChars="0"/>
              <w:rPr>
                <w:rFonts w:ascii="宋体" w:hAnsi="宋体" w:eastAsia="宋体"/>
                <w:sz w:val="22"/>
                <w:szCs w:val="22"/>
              </w:rPr>
            </w:pPr>
            <w:r>
              <w:rPr>
                <w:rFonts w:hint="eastAsia" w:ascii="宋体" w:hAnsi="宋体" w:eastAsia="宋体"/>
                <w:sz w:val="22"/>
                <w:szCs w:val="22"/>
              </w:rPr>
              <w:t>资产负债率小于80%者得2分，每增加5%减1分，减完为止。</w:t>
            </w:r>
          </w:p>
        </w:tc>
      </w:tr>
      <w:tr w14:paraId="040272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jc w:val="center"/>
        </w:trPr>
        <w:tc>
          <w:tcPr>
            <w:tcW w:w="1334" w:type="dxa"/>
            <w:gridSpan w:val="2"/>
            <w:vMerge w:val="continue"/>
          </w:tcPr>
          <w:p w14:paraId="30732D1F">
            <w:pPr>
              <w:spacing w:line="520" w:lineRule="exact"/>
              <w:ind w:firstLine="420"/>
              <w:rPr>
                <w:rFonts w:ascii="宋体" w:hAnsi="宋体" w:eastAsia="宋体"/>
                <w:sz w:val="21"/>
              </w:rPr>
            </w:pPr>
          </w:p>
        </w:tc>
        <w:tc>
          <w:tcPr>
            <w:tcW w:w="1564" w:type="dxa"/>
            <w:vAlign w:val="center"/>
          </w:tcPr>
          <w:p w14:paraId="798322CE">
            <w:pPr>
              <w:spacing w:line="320" w:lineRule="exact"/>
              <w:ind w:firstLine="0" w:firstLineChars="0"/>
              <w:rPr>
                <w:rFonts w:ascii="宋体" w:hAnsi="宋体" w:eastAsia="宋体"/>
                <w:sz w:val="24"/>
              </w:rPr>
            </w:pPr>
            <w:r>
              <w:rPr>
                <w:rFonts w:hint="eastAsia" w:ascii="宋体" w:hAnsi="宋体" w:eastAsia="宋体"/>
                <w:sz w:val="24"/>
              </w:rPr>
              <w:t>6、产值利润率</w:t>
            </w:r>
          </w:p>
        </w:tc>
        <w:tc>
          <w:tcPr>
            <w:tcW w:w="2922" w:type="dxa"/>
            <w:vAlign w:val="center"/>
          </w:tcPr>
          <w:p w14:paraId="737A17C6">
            <w:pPr>
              <w:spacing w:line="320" w:lineRule="exact"/>
              <w:ind w:firstLine="0" w:firstLineChars="0"/>
              <w:rPr>
                <w:rFonts w:ascii="宋体" w:hAnsi="宋体" w:eastAsia="宋体"/>
                <w:sz w:val="24"/>
              </w:rPr>
            </w:pPr>
            <w:r>
              <w:rPr>
                <w:rFonts w:hint="eastAsia" w:ascii="宋体" w:hAnsi="宋体" w:eastAsia="宋体"/>
                <w:sz w:val="24"/>
              </w:rPr>
              <w:t>大于2%</w:t>
            </w:r>
          </w:p>
        </w:tc>
        <w:tc>
          <w:tcPr>
            <w:tcW w:w="951" w:type="dxa"/>
            <w:vAlign w:val="center"/>
          </w:tcPr>
          <w:p w14:paraId="75F1DAB7">
            <w:pPr>
              <w:spacing w:line="320" w:lineRule="exact"/>
              <w:ind w:firstLine="0" w:firstLineChars="0"/>
              <w:rPr>
                <w:rFonts w:ascii="宋体" w:hAnsi="宋体" w:eastAsia="宋体"/>
                <w:sz w:val="24"/>
              </w:rPr>
            </w:pPr>
            <w:r>
              <w:rPr>
                <w:rFonts w:hint="eastAsia" w:ascii="宋体" w:hAnsi="宋体" w:eastAsia="宋体"/>
                <w:sz w:val="24"/>
              </w:rPr>
              <w:t>2分</w:t>
            </w:r>
          </w:p>
        </w:tc>
        <w:tc>
          <w:tcPr>
            <w:tcW w:w="708" w:type="dxa"/>
            <w:vAlign w:val="center"/>
          </w:tcPr>
          <w:p w14:paraId="50F17495">
            <w:pPr>
              <w:spacing w:line="320" w:lineRule="exact"/>
              <w:ind w:firstLine="480"/>
              <w:jc w:val="center"/>
              <w:rPr>
                <w:rFonts w:ascii="宋体" w:hAnsi="宋体" w:eastAsia="宋体"/>
                <w:sz w:val="24"/>
              </w:rPr>
            </w:pPr>
          </w:p>
        </w:tc>
        <w:tc>
          <w:tcPr>
            <w:tcW w:w="993" w:type="dxa"/>
          </w:tcPr>
          <w:p w14:paraId="52294997">
            <w:pPr>
              <w:snapToGrid w:val="0"/>
              <w:spacing w:line="360" w:lineRule="exact"/>
              <w:ind w:firstLine="0" w:firstLineChars="0"/>
              <w:rPr>
                <w:rFonts w:ascii="宋体" w:hAnsi="宋体" w:eastAsia="宋体"/>
                <w:sz w:val="22"/>
                <w:szCs w:val="22"/>
              </w:rPr>
            </w:pPr>
          </w:p>
        </w:tc>
        <w:tc>
          <w:tcPr>
            <w:tcW w:w="5643" w:type="dxa"/>
            <w:tcMar>
              <w:top w:w="85" w:type="dxa"/>
              <w:bottom w:w="85" w:type="dxa"/>
            </w:tcMar>
            <w:vAlign w:val="center"/>
          </w:tcPr>
          <w:p w14:paraId="54BE7F6C">
            <w:pPr>
              <w:snapToGrid w:val="0"/>
              <w:spacing w:line="360" w:lineRule="exact"/>
              <w:ind w:firstLine="0" w:firstLineChars="0"/>
              <w:rPr>
                <w:rFonts w:ascii="宋体" w:hAnsi="宋体" w:eastAsia="宋体"/>
                <w:sz w:val="22"/>
                <w:szCs w:val="22"/>
              </w:rPr>
            </w:pPr>
            <w:r>
              <w:rPr>
                <w:rFonts w:hint="eastAsia" w:ascii="宋体" w:hAnsi="宋体" w:eastAsia="宋体"/>
                <w:sz w:val="22"/>
                <w:szCs w:val="22"/>
              </w:rPr>
              <w:t>产值利润率大于2%者得2分，每减少0.5%减0.5分，减完为止。</w:t>
            </w:r>
          </w:p>
        </w:tc>
      </w:tr>
    </w:tbl>
    <w:p w14:paraId="36BDFD10">
      <w:pPr>
        <w:spacing w:line="60" w:lineRule="exact"/>
        <w:ind w:firstLine="420"/>
        <w:rPr>
          <w:rFonts w:ascii="宋体" w:hAnsi="宋体" w:eastAsia="宋体"/>
          <w:sz w:val="21"/>
        </w:rPr>
      </w:pPr>
      <w:r>
        <w:rPr>
          <w:rFonts w:ascii="宋体" w:hAnsi="宋体" w:eastAsia="宋体"/>
          <w:sz w:val="21"/>
        </w:rPr>
        <w:br w:type="page"/>
      </w:r>
    </w:p>
    <w:p w14:paraId="4E4153A1">
      <w:pPr>
        <w:spacing w:line="60" w:lineRule="exact"/>
        <w:ind w:firstLine="420"/>
        <w:rPr>
          <w:rFonts w:ascii="宋体" w:hAnsi="宋体" w:eastAsia="宋体"/>
          <w:sz w:val="21"/>
        </w:rPr>
      </w:pPr>
    </w:p>
    <w:p w14:paraId="48061B9D">
      <w:pPr>
        <w:spacing w:line="60" w:lineRule="exact"/>
        <w:ind w:firstLine="420"/>
        <w:rPr>
          <w:rFonts w:ascii="宋体" w:hAnsi="宋体" w:eastAsia="宋体"/>
          <w:sz w:val="21"/>
        </w:rPr>
      </w:pPr>
    </w:p>
    <w:p w14:paraId="6AF07176">
      <w:pPr>
        <w:spacing w:line="60" w:lineRule="exact"/>
        <w:ind w:firstLine="420"/>
        <w:rPr>
          <w:rFonts w:ascii="宋体" w:hAnsi="宋体" w:eastAsia="宋体"/>
          <w:sz w:val="21"/>
        </w:rPr>
      </w:pPr>
    </w:p>
    <w:tbl>
      <w:tblPr>
        <w:tblStyle w:val="5"/>
        <w:tblpPr w:leftFromText="180" w:rightFromText="180" w:vertAnchor="text" w:horzAnchor="page" w:tblpX="1536" w:tblpY="270"/>
        <w:tblOverlap w:val="never"/>
        <w:tblW w:w="14095"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4"/>
        <w:gridCol w:w="1944"/>
        <w:gridCol w:w="52"/>
        <w:gridCol w:w="2551"/>
        <w:gridCol w:w="22"/>
        <w:gridCol w:w="870"/>
        <w:gridCol w:w="809"/>
        <w:gridCol w:w="993"/>
        <w:gridCol w:w="5583"/>
        <w:gridCol w:w="40"/>
      </w:tblGrid>
      <w:tr w14:paraId="2321E1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593" w:hRule="atLeast"/>
        </w:trPr>
        <w:tc>
          <w:tcPr>
            <w:tcW w:w="1231" w:type="dxa"/>
            <w:gridSpan w:val="2"/>
            <w:vAlign w:val="center"/>
          </w:tcPr>
          <w:p w14:paraId="1C00DF6E">
            <w:pPr>
              <w:spacing w:line="400" w:lineRule="exact"/>
              <w:ind w:firstLine="0" w:firstLineChars="0"/>
              <w:jc w:val="center"/>
              <w:rPr>
                <w:rFonts w:ascii="宋体" w:hAnsi="宋体" w:eastAsia="宋体"/>
                <w:b/>
                <w:sz w:val="24"/>
              </w:rPr>
            </w:pPr>
            <w:r>
              <w:rPr>
                <w:rFonts w:hint="eastAsia" w:ascii="宋体" w:hAnsi="宋体" w:eastAsia="宋体"/>
                <w:b/>
                <w:sz w:val="24"/>
              </w:rPr>
              <w:t>评价内容</w:t>
            </w:r>
          </w:p>
        </w:tc>
        <w:tc>
          <w:tcPr>
            <w:tcW w:w="1944" w:type="dxa"/>
            <w:vAlign w:val="center"/>
          </w:tcPr>
          <w:p w14:paraId="35D69E73">
            <w:pPr>
              <w:spacing w:line="400" w:lineRule="exact"/>
              <w:ind w:firstLine="0" w:firstLineChars="0"/>
              <w:jc w:val="center"/>
              <w:rPr>
                <w:rFonts w:ascii="宋体" w:hAnsi="宋体" w:eastAsia="宋体"/>
                <w:b/>
                <w:sz w:val="24"/>
              </w:rPr>
            </w:pPr>
            <w:r>
              <w:rPr>
                <w:rFonts w:hint="eastAsia" w:ascii="宋体" w:hAnsi="宋体" w:eastAsia="宋体"/>
                <w:b/>
                <w:sz w:val="24"/>
              </w:rPr>
              <w:t>主要评价指标</w:t>
            </w:r>
          </w:p>
        </w:tc>
        <w:tc>
          <w:tcPr>
            <w:tcW w:w="2625" w:type="dxa"/>
            <w:gridSpan w:val="3"/>
            <w:vAlign w:val="center"/>
          </w:tcPr>
          <w:p w14:paraId="3297E62C">
            <w:pPr>
              <w:tabs>
                <w:tab w:val="left" w:pos="1602"/>
              </w:tabs>
              <w:spacing w:line="400" w:lineRule="exact"/>
              <w:ind w:firstLine="198" w:firstLineChars="82"/>
              <w:jc w:val="center"/>
              <w:rPr>
                <w:rFonts w:ascii="宋体" w:hAnsi="宋体" w:eastAsia="宋体"/>
                <w:b/>
                <w:sz w:val="24"/>
              </w:rPr>
            </w:pPr>
            <w:r>
              <w:rPr>
                <w:rFonts w:hint="eastAsia" w:ascii="宋体" w:hAnsi="宋体" w:eastAsia="宋体"/>
                <w:b/>
                <w:sz w:val="24"/>
              </w:rPr>
              <w:t>标准内容</w:t>
            </w:r>
          </w:p>
        </w:tc>
        <w:tc>
          <w:tcPr>
            <w:tcW w:w="870" w:type="dxa"/>
            <w:vAlign w:val="center"/>
          </w:tcPr>
          <w:p w14:paraId="0A7A6D18">
            <w:pPr>
              <w:spacing w:line="400" w:lineRule="exact"/>
              <w:ind w:firstLine="0" w:firstLineChars="0"/>
              <w:jc w:val="center"/>
              <w:rPr>
                <w:rFonts w:ascii="宋体" w:hAnsi="宋体" w:eastAsia="宋体"/>
                <w:b/>
                <w:sz w:val="24"/>
              </w:rPr>
            </w:pPr>
            <w:r>
              <w:rPr>
                <w:rFonts w:hint="eastAsia" w:ascii="宋体" w:hAnsi="宋体" w:eastAsia="宋体"/>
                <w:b/>
                <w:sz w:val="24"/>
              </w:rPr>
              <w:t>标准</w:t>
            </w:r>
          </w:p>
          <w:p w14:paraId="26591552">
            <w:pPr>
              <w:spacing w:line="400" w:lineRule="exact"/>
              <w:ind w:firstLine="0" w:firstLineChars="0"/>
              <w:jc w:val="center"/>
              <w:rPr>
                <w:rFonts w:ascii="宋体" w:hAnsi="宋体" w:eastAsia="宋体"/>
                <w:b/>
                <w:sz w:val="24"/>
              </w:rPr>
            </w:pPr>
            <w:r>
              <w:rPr>
                <w:rFonts w:hint="eastAsia" w:ascii="宋体" w:hAnsi="宋体" w:eastAsia="宋体"/>
                <w:b/>
                <w:sz w:val="24"/>
              </w:rPr>
              <w:t>分数</w:t>
            </w:r>
          </w:p>
        </w:tc>
        <w:tc>
          <w:tcPr>
            <w:tcW w:w="809" w:type="dxa"/>
          </w:tcPr>
          <w:p w14:paraId="7EC79D75">
            <w:pPr>
              <w:spacing w:line="400" w:lineRule="exact"/>
              <w:ind w:firstLine="0" w:firstLineChars="0"/>
              <w:jc w:val="center"/>
              <w:rPr>
                <w:rFonts w:ascii="宋体" w:hAnsi="宋体" w:eastAsia="宋体"/>
                <w:b/>
                <w:sz w:val="24"/>
              </w:rPr>
            </w:pPr>
            <w:r>
              <w:rPr>
                <w:rFonts w:hint="eastAsia" w:ascii="宋体" w:hAnsi="宋体" w:eastAsia="宋体"/>
                <w:b/>
                <w:sz w:val="24"/>
              </w:rPr>
              <w:t>自评</w:t>
            </w:r>
          </w:p>
          <w:p w14:paraId="1FDC0C44">
            <w:pPr>
              <w:spacing w:line="400" w:lineRule="exact"/>
              <w:ind w:firstLine="0" w:firstLineChars="0"/>
              <w:jc w:val="center"/>
              <w:rPr>
                <w:rFonts w:ascii="宋体" w:hAnsi="宋体" w:eastAsia="宋体"/>
                <w:b/>
                <w:sz w:val="24"/>
              </w:rPr>
            </w:pPr>
            <w:r>
              <w:rPr>
                <w:rFonts w:hint="eastAsia" w:ascii="宋体" w:hAnsi="宋体" w:eastAsia="宋体"/>
                <w:b/>
                <w:sz w:val="24"/>
              </w:rPr>
              <w:t>分数</w:t>
            </w:r>
          </w:p>
        </w:tc>
        <w:tc>
          <w:tcPr>
            <w:tcW w:w="993" w:type="dxa"/>
          </w:tcPr>
          <w:p w14:paraId="0CC04038">
            <w:pPr>
              <w:spacing w:line="400" w:lineRule="exact"/>
              <w:ind w:firstLine="198" w:firstLineChars="82"/>
              <w:jc w:val="center"/>
              <w:rPr>
                <w:rFonts w:ascii="宋体" w:hAnsi="宋体" w:eastAsia="宋体"/>
                <w:b/>
                <w:sz w:val="24"/>
              </w:rPr>
            </w:pPr>
            <w:r>
              <w:rPr>
                <w:rFonts w:hint="eastAsia" w:ascii="宋体" w:hAnsi="宋体" w:eastAsia="宋体"/>
                <w:b/>
                <w:sz w:val="24"/>
              </w:rPr>
              <w:t>专家</w:t>
            </w:r>
          </w:p>
          <w:p w14:paraId="285E7071">
            <w:pPr>
              <w:spacing w:line="400" w:lineRule="exact"/>
              <w:ind w:firstLine="198" w:firstLineChars="82"/>
              <w:jc w:val="center"/>
              <w:rPr>
                <w:rFonts w:ascii="宋体" w:hAnsi="宋体" w:eastAsia="宋体"/>
                <w:b/>
                <w:sz w:val="24"/>
              </w:rPr>
            </w:pPr>
            <w:r>
              <w:rPr>
                <w:rFonts w:hint="eastAsia" w:ascii="宋体" w:hAnsi="宋体" w:eastAsia="宋体"/>
                <w:b/>
                <w:sz w:val="24"/>
              </w:rPr>
              <w:t>评分</w:t>
            </w:r>
          </w:p>
        </w:tc>
        <w:tc>
          <w:tcPr>
            <w:tcW w:w="5623" w:type="dxa"/>
            <w:gridSpan w:val="2"/>
            <w:vAlign w:val="center"/>
          </w:tcPr>
          <w:p w14:paraId="6EBCEFF2">
            <w:pPr>
              <w:spacing w:line="400" w:lineRule="exact"/>
              <w:ind w:firstLine="198" w:firstLineChars="82"/>
              <w:jc w:val="center"/>
              <w:rPr>
                <w:rFonts w:ascii="宋体" w:hAnsi="宋体" w:eastAsia="宋体"/>
                <w:b/>
                <w:sz w:val="24"/>
              </w:rPr>
            </w:pPr>
            <w:r>
              <w:rPr>
                <w:rFonts w:hint="eastAsia" w:ascii="宋体" w:hAnsi="宋体" w:eastAsia="宋体"/>
                <w:b/>
                <w:sz w:val="24"/>
              </w:rPr>
              <w:t>评分办法</w:t>
            </w:r>
          </w:p>
        </w:tc>
      </w:tr>
      <w:tr w14:paraId="138256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1170" w:hRule="atLeast"/>
        </w:trPr>
        <w:tc>
          <w:tcPr>
            <w:tcW w:w="1231" w:type="dxa"/>
            <w:gridSpan w:val="2"/>
            <w:vMerge w:val="restart"/>
            <w:vAlign w:val="center"/>
          </w:tcPr>
          <w:p w14:paraId="7045B9EA">
            <w:pPr>
              <w:spacing w:line="520" w:lineRule="exact"/>
              <w:ind w:left="354" w:right="-42" w:rightChars="-15" w:hanging="354" w:hangingChars="147"/>
              <w:rPr>
                <w:rFonts w:ascii="宋体" w:hAnsi="宋体" w:eastAsia="宋体"/>
                <w:b/>
                <w:sz w:val="24"/>
              </w:rPr>
            </w:pPr>
            <w:r>
              <w:rPr>
                <w:rFonts w:hint="eastAsia" w:ascii="宋体" w:hAnsi="宋体" w:eastAsia="宋体"/>
                <w:b/>
                <w:sz w:val="24"/>
              </w:rPr>
              <w:t>三、管理指标30分</w:t>
            </w:r>
          </w:p>
        </w:tc>
        <w:tc>
          <w:tcPr>
            <w:tcW w:w="1944" w:type="dxa"/>
            <w:vAlign w:val="center"/>
          </w:tcPr>
          <w:p w14:paraId="5FF90ADD">
            <w:pPr>
              <w:spacing w:line="320" w:lineRule="exact"/>
              <w:ind w:firstLine="0" w:firstLineChars="0"/>
              <w:rPr>
                <w:rFonts w:ascii="宋体" w:hAnsi="宋体" w:eastAsia="宋体"/>
                <w:sz w:val="24"/>
              </w:rPr>
            </w:pPr>
            <w:r>
              <w:rPr>
                <w:rFonts w:hint="eastAsia" w:ascii="宋体" w:hAnsi="宋体" w:eastAsia="宋体"/>
                <w:sz w:val="24"/>
              </w:rPr>
              <w:t>1、工程质量管控</w:t>
            </w:r>
          </w:p>
        </w:tc>
        <w:tc>
          <w:tcPr>
            <w:tcW w:w="2625" w:type="dxa"/>
            <w:gridSpan w:val="3"/>
            <w:vAlign w:val="center"/>
          </w:tcPr>
          <w:p w14:paraId="088AAE04">
            <w:pPr>
              <w:spacing w:line="360" w:lineRule="exact"/>
              <w:ind w:firstLine="0" w:firstLineChars="0"/>
              <w:rPr>
                <w:rFonts w:ascii="宋体" w:hAnsi="宋体" w:eastAsia="宋体"/>
                <w:sz w:val="24"/>
              </w:rPr>
            </w:pPr>
            <w:r>
              <w:rPr>
                <w:rFonts w:hint="eastAsia" w:ascii="宋体" w:hAnsi="宋体" w:eastAsia="宋体"/>
                <w:sz w:val="24"/>
              </w:rPr>
              <w:t>工程质量合格率100%；无直接经济损失50万元人民币以上的质量事故，工程质量创优（评价年度）</w:t>
            </w:r>
          </w:p>
        </w:tc>
        <w:tc>
          <w:tcPr>
            <w:tcW w:w="870" w:type="dxa"/>
            <w:vAlign w:val="center"/>
          </w:tcPr>
          <w:p w14:paraId="46B46455">
            <w:pPr>
              <w:spacing w:line="320" w:lineRule="exact"/>
              <w:ind w:firstLine="0" w:firstLineChars="0"/>
              <w:rPr>
                <w:rFonts w:ascii="宋体" w:hAnsi="宋体" w:eastAsia="宋体"/>
                <w:sz w:val="24"/>
              </w:rPr>
            </w:pPr>
            <w:r>
              <w:rPr>
                <w:rFonts w:hint="eastAsia" w:ascii="宋体" w:hAnsi="宋体" w:eastAsia="宋体"/>
                <w:sz w:val="24"/>
              </w:rPr>
              <w:t>12分</w:t>
            </w:r>
          </w:p>
        </w:tc>
        <w:tc>
          <w:tcPr>
            <w:tcW w:w="809" w:type="dxa"/>
            <w:vAlign w:val="center"/>
          </w:tcPr>
          <w:p w14:paraId="2E8B3035">
            <w:pPr>
              <w:spacing w:line="320" w:lineRule="exact"/>
              <w:ind w:firstLine="480"/>
              <w:jc w:val="center"/>
              <w:rPr>
                <w:rFonts w:ascii="宋体" w:hAnsi="宋体" w:eastAsia="宋体"/>
                <w:sz w:val="24"/>
              </w:rPr>
            </w:pPr>
          </w:p>
        </w:tc>
        <w:tc>
          <w:tcPr>
            <w:tcW w:w="993" w:type="dxa"/>
          </w:tcPr>
          <w:p w14:paraId="539EFB96">
            <w:pPr>
              <w:tabs>
                <w:tab w:val="left" w:pos="377"/>
              </w:tabs>
              <w:spacing w:line="320" w:lineRule="exact"/>
              <w:ind w:left="365" w:firstLine="0" w:firstLineChars="0"/>
              <w:rPr>
                <w:rFonts w:ascii="宋体" w:hAnsi="宋体" w:eastAsia="宋体"/>
                <w:sz w:val="22"/>
              </w:rPr>
            </w:pPr>
          </w:p>
        </w:tc>
        <w:tc>
          <w:tcPr>
            <w:tcW w:w="5623" w:type="dxa"/>
            <w:gridSpan w:val="2"/>
            <w:tcMar>
              <w:top w:w="113" w:type="dxa"/>
              <w:bottom w:w="113" w:type="dxa"/>
            </w:tcMar>
            <w:vAlign w:val="center"/>
          </w:tcPr>
          <w:p w14:paraId="0D64931A">
            <w:pPr>
              <w:numPr>
                <w:ilvl w:val="0"/>
                <w:numId w:val="1"/>
              </w:numPr>
              <w:tabs>
                <w:tab w:val="left" w:pos="377"/>
              </w:tabs>
              <w:spacing w:line="320" w:lineRule="exact"/>
              <w:ind w:left="365" w:hanging="365" w:hangingChars="166"/>
              <w:rPr>
                <w:rFonts w:ascii="宋体" w:hAnsi="宋体" w:eastAsia="宋体"/>
                <w:sz w:val="22"/>
              </w:rPr>
            </w:pPr>
            <w:r>
              <w:rPr>
                <w:rFonts w:hint="eastAsia" w:ascii="宋体" w:hAnsi="宋体" w:eastAsia="宋体"/>
                <w:sz w:val="22"/>
              </w:rPr>
              <w:t>已竣工工程质量合格率100%的得4分，不符合的不得分；</w:t>
            </w:r>
          </w:p>
          <w:p w14:paraId="194D0185">
            <w:pPr>
              <w:numPr>
                <w:ilvl w:val="0"/>
                <w:numId w:val="1"/>
              </w:numPr>
              <w:tabs>
                <w:tab w:val="left" w:pos="377"/>
              </w:tabs>
              <w:spacing w:line="320" w:lineRule="exact"/>
              <w:ind w:left="365" w:hanging="365" w:hangingChars="166"/>
              <w:rPr>
                <w:rFonts w:ascii="宋体" w:hAnsi="宋体" w:eastAsia="宋体"/>
                <w:sz w:val="22"/>
              </w:rPr>
            </w:pPr>
            <w:r>
              <w:rPr>
                <w:rFonts w:hint="eastAsia" w:ascii="宋体" w:hAnsi="宋体" w:eastAsia="宋体"/>
                <w:sz w:val="22"/>
              </w:rPr>
              <w:t>作为承建单位，获得鲁班奖、国家优质工程奖或詹天佑奖的每项得8分，获得其他国家级工程奖每项得6分，获得省级工程奖项的每项得4分，获得市级工程奖项的每项得2分；作为参建单位，分数减半（同一工程项目以最高奖计分）。</w:t>
            </w:r>
          </w:p>
          <w:p w14:paraId="55469FD0">
            <w:pPr>
              <w:numPr>
                <w:ilvl w:val="0"/>
                <w:numId w:val="1"/>
              </w:numPr>
              <w:tabs>
                <w:tab w:val="left" w:pos="377"/>
              </w:tabs>
              <w:spacing w:line="320" w:lineRule="exact"/>
              <w:ind w:left="365" w:hanging="365" w:hangingChars="166"/>
              <w:rPr>
                <w:rFonts w:ascii="宋体" w:hAnsi="宋体" w:eastAsia="宋体"/>
                <w:sz w:val="24"/>
              </w:rPr>
            </w:pPr>
            <w:r>
              <w:rPr>
                <w:rFonts w:hint="eastAsia" w:ascii="宋体" w:hAnsi="宋体" w:eastAsia="宋体"/>
                <w:sz w:val="22"/>
              </w:rPr>
              <w:t>每发生一起经济损失50万元人民币以上的质量事故者减1分，减完为止。</w:t>
            </w:r>
          </w:p>
          <w:p w14:paraId="36A85CA9">
            <w:pPr>
              <w:numPr>
                <w:ilvl w:val="0"/>
                <w:numId w:val="1"/>
              </w:numPr>
              <w:tabs>
                <w:tab w:val="left" w:pos="377"/>
              </w:tabs>
              <w:spacing w:line="320" w:lineRule="exact"/>
              <w:ind w:left="365" w:hanging="365" w:hangingChars="166"/>
              <w:rPr>
                <w:rFonts w:ascii="宋体" w:hAnsi="宋体" w:eastAsia="宋体"/>
                <w:sz w:val="24"/>
              </w:rPr>
            </w:pPr>
            <w:r>
              <w:rPr>
                <w:rFonts w:hint="eastAsia" w:ascii="宋体" w:hAnsi="宋体" w:eastAsia="宋体"/>
                <w:sz w:val="22"/>
              </w:rPr>
              <w:t>本项满分可得12分。</w:t>
            </w:r>
          </w:p>
          <w:p w14:paraId="1AAE7C38">
            <w:pPr>
              <w:numPr>
                <w:ilvl w:val="0"/>
                <w:numId w:val="1"/>
              </w:numPr>
              <w:tabs>
                <w:tab w:val="left" w:pos="377"/>
              </w:tabs>
              <w:spacing w:line="320" w:lineRule="exact"/>
              <w:ind w:left="398" w:hanging="398" w:hangingChars="166"/>
              <w:rPr>
                <w:rFonts w:ascii="宋体" w:hAnsi="宋体" w:eastAsia="宋体"/>
                <w:sz w:val="24"/>
              </w:rPr>
            </w:pPr>
          </w:p>
        </w:tc>
      </w:tr>
      <w:tr w14:paraId="456D18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1170" w:hRule="atLeast"/>
        </w:trPr>
        <w:tc>
          <w:tcPr>
            <w:tcW w:w="1231" w:type="dxa"/>
            <w:gridSpan w:val="2"/>
            <w:vMerge w:val="continue"/>
            <w:vAlign w:val="center"/>
          </w:tcPr>
          <w:p w14:paraId="471EA9FF">
            <w:pPr>
              <w:spacing w:line="520" w:lineRule="exact"/>
              <w:ind w:left="354" w:right="-42" w:rightChars="-15" w:hanging="354" w:hangingChars="147"/>
              <w:rPr>
                <w:rFonts w:ascii="宋体" w:hAnsi="宋体" w:eastAsia="宋体"/>
                <w:b/>
                <w:sz w:val="24"/>
              </w:rPr>
            </w:pPr>
          </w:p>
        </w:tc>
        <w:tc>
          <w:tcPr>
            <w:tcW w:w="1944" w:type="dxa"/>
            <w:vAlign w:val="center"/>
          </w:tcPr>
          <w:p w14:paraId="0E25795A">
            <w:pPr>
              <w:spacing w:line="360" w:lineRule="exact"/>
              <w:ind w:firstLine="0" w:firstLineChars="0"/>
              <w:rPr>
                <w:rFonts w:ascii="宋体" w:hAnsi="宋体" w:eastAsia="宋体"/>
                <w:sz w:val="24"/>
              </w:rPr>
            </w:pPr>
            <w:r>
              <w:rPr>
                <w:rFonts w:hint="eastAsia" w:ascii="宋体" w:hAnsi="宋体" w:eastAsia="宋体"/>
                <w:sz w:val="24"/>
              </w:rPr>
              <w:t>2、安全生产、文明施工</w:t>
            </w:r>
          </w:p>
        </w:tc>
        <w:tc>
          <w:tcPr>
            <w:tcW w:w="2625" w:type="dxa"/>
            <w:gridSpan w:val="3"/>
            <w:vAlign w:val="center"/>
          </w:tcPr>
          <w:p w14:paraId="0A991B2B">
            <w:pPr>
              <w:spacing w:line="360" w:lineRule="exact"/>
              <w:ind w:firstLine="0" w:firstLineChars="0"/>
              <w:rPr>
                <w:rFonts w:ascii="宋体" w:hAnsi="宋体" w:eastAsia="宋体"/>
                <w:sz w:val="24"/>
              </w:rPr>
            </w:pPr>
            <w:r>
              <w:rPr>
                <w:rFonts w:hint="eastAsia" w:ascii="宋体" w:hAnsi="宋体" w:eastAsia="宋体"/>
                <w:sz w:val="24"/>
              </w:rPr>
              <w:t>企业建立文明施工的标准、监督、考评制度；无生产安全较大事故发生；无环保、卫生、治安、消防等部门的重大处罚；获省或市相关安全文明工地称号（评价年度）</w:t>
            </w:r>
          </w:p>
        </w:tc>
        <w:tc>
          <w:tcPr>
            <w:tcW w:w="870" w:type="dxa"/>
            <w:vAlign w:val="center"/>
          </w:tcPr>
          <w:p w14:paraId="4401CBB2">
            <w:pPr>
              <w:spacing w:line="320" w:lineRule="exact"/>
              <w:ind w:firstLine="0" w:firstLineChars="0"/>
              <w:rPr>
                <w:rFonts w:ascii="宋体" w:hAnsi="宋体" w:eastAsia="宋体"/>
                <w:sz w:val="24"/>
              </w:rPr>
            </w:pPr>
            <w:r>
              <w:rPr>
                <w:rFonts w:hint="eastAsia" w:ascii="宋体" w:hAnsi="宋体" w:eastAsia="宋体"/>
                <w:sz w:val="24"/>
              </w:rPr>
              <w:t>8分</w:t>
            </w:r>
          </w:p>
        </w:tc>
        <w:tc>
          <w:tcPr>
            <w:tcW w:w="809" w:type="dxa"/>
            <w:vAlign w:val="center"/>
          </w:tcPr>
          <w:p w14:paraId="367128B8">
            <w:pPr>
              <w:spacing w:line="320" w:lineRule="exact"/>
              <w:ind w:firstLine="480"/>
              <w:jc w:val="center"/>
              <w:rPr>
                <w:rFonts w:ascii="宋体" w:hAnsi="宋体" w:eastAsia="宋体"/>
                <w:sz w:val="24"/>
              </w:rPr>
            </w:pPr>
          </w:p>
        </w:tc>
        <w:tc>
          <w:tcPr>
            <w:tcW w:w="993" w:type="dxa"/>
          </w:tcPr>
          <w:p w14:paraId="288D4F91">
            <w:pPr>
              <w:tabs>
                <w:tab w:val="left" w:pos="377"/>
              </w:tabs>
              <w:spacing w:line="336" w:lineRule="exact"/>
              <w:ind w:left="330" w:hanging="330" w:hangingChars="150"/>
              <w:rPr>
                <w:rFonts w:ascii="宋体" w:hAnsi="宋体" w:eastAsia="宋体"/>
                <w:sz w:val="22"/>
                <w:szCs w:val="22"/>
              </w:rPr>
            </w:pPr>
          </w:p>
        </w:tc>
        <w:tc>
          <w:tcPr>
            <w:tcW w:w="5623" w:type="dxa"/>
            <w:gridSpan w:val="2"/>
            <w:tcMar>
              <w:top w:w="113" w:type="dxa"/>
              <w:bottom w:w="113" w:type="dxa"/>
            </w:tcMar>
            <w:vAlign w:val="center"/>
          </w:tcPr>
          <w:p w14:paraId="111205A6">
            <w:pPr>
              <w:tabs>
                <w:tab w:val="left" w:pos="377"/>
              </w:tabs>
              <w:spacing w:line="336" w:lineRule="exact"/>
              <w:ind w:left="330" w:hanging="330" w:hangingChars="150"/>
              <w:rPr>
                <w:rFonts w:ascii="宋体" w:hAnsi="宋体" w:eastAsia="宋体"/>
                <w:sz w:val="22"/>
                <w:szCs w:val="22"/>
              </w:rPr>
            </w:pPr>
            <w:r>
              <w:rPr>
                <w:rFonts w:hint="eastAsia" w:ascii="宋体" w:hAnsi="宋体" w:eastAsia="宋体"/>
                <w:sz w:val="22"/>
                <w:szCs w:val="22"/>
              </w:rPr>
              <w:t>1、建立企业文明施工标准、监督、考评制度的得1分。</w:t>
            </w:r>
          </w:p>
          <w:p w14:paraId="38178420">
            <w:pPr>
              <w:tabs>
                <w:tab w:val="left" w:pos="377"/>
              </w:tabs>
              <w:spacing w:line="336" w:lineRule="exact"/>
              <w:ind w:left="330" w:hanging="330" w:hangingChars="150"/>
              <w:rPr>
                <w:rFonts w:ascii="宋体" w:hAnsi="宋体" w:eastAsia="宋体"/>
                <w:sz w:val="22"/>
                <w:szCs w:val="22"/>
              </w:rPr>
            </w:pPr>
            <w:r>
              <w:rPr>
                <w:rFonts w:hint="eastAsia" w:ascii="宋体" w:hAnsi="宋体" w:eastAsia="宋体"/>
                <w:sz w:val="22"/>
                <w:szCs w:val="22"/>
              </w:rPr>
              <w:t>2、无生产安全事故的得5分，发生一般生产安全事故的每起减2分，发生生产安全较大事故者不得分。</w:t>
            </w:r>
          </w:p>
          <w:p w14:paraId="677BD9E3">
            <w:pPr>
              <w:tabs>
                <w:tab w:val="left" w:pos="377"/>
              </w:tabs>
              <w:spacing w:line="336" w:lineRule="exact"/>
              <w:ind w:left="330" w:hanging="330" w:hangingChars="150"/>
              <w:rPr>
                <w:rFonts w:ascii="宋体" w:hAnsi="宋体" w:eastAsia="宋体"/>
                <w:sz w:val="22"/>
                <w:szCs w:val="22"/>
              </w:rPr>
            </w:pPr>
            <w:r>
              <w:rPr>
                <w:rFonts w:hint="eastAsia" w:ascii="宋体" w:hAnsi="宋体" w:eastAsia="宋体"/>
                <w:sz w:val="22"/>
                <w:szCs w:val="22"/>
              </w:rPr>
              <w:t>3、获得省级及以上安全生产文明施工示范工地的每项得2分，市级文明工地的每项得1分（同一工程项目以最高奖计分，满分2分）。</w:t>
            </w:r>
          </w:p>
          <w:p w14:paraId="42A5482B">
            <w:pPr>
              <w:tabs>
                <w:tab w:val="left" w:pos="377"/>
              </w:tabs>
              <w:spacing w:line="336" w:lineRule="exact"/>
              <w:ind w:left="330" w:hanging="330" w:hangingChars="150"/>
              <w:rPr>
                <w:rFonts w:ascii="宋体" w:hAnsi="宋体" w:eastAsia="宋体"/>
                <w:sz w:val="22"/>
                <w:szCs w:val="22"/>
              </w:rPr>
            </w:pPr>
            <w:r>
              <w:rPr>
                <w:rFonts w:hint="eastAsia" w:ascii="宋体" w:hAnsi="宋体" w:eastAsia="宋体"/>
                <w:sz w:val="22"/>
                <w:szCs w:val="22"/>
              </w:rPr>
              <w:t>3、每受一次环保、卫生、治安、消防等部门重大处罚的减1分，减完为止；二年内累积受三次或以上处罚的不得分。</w:t>
            </w:r>
          </w:p>
          <w:p w14:paraId="64E625E8">
            <w:pPr>
              <w:tabs>
                <w:tab w:val="left" w:pos="377"/>
              </w:tabs>
              <w:spacing w:line="336" w:lineRule="exact"/>
              <w:ind w:left="360" w:hanging="360" w:hangingChars="150"/>
              <w:rPr>
                <w:rFonts w:ascii="宋体" w:hAnsi="宋体" w:eastAsia="宋体"/>
                <w:sz w:val="24"/>
              </w:rPr>
            </w:pPr>
          </w:p>
        </w:tc>
      </w:tr>
      <w:tr w14:paraId="1A97EB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40" w:type="dxa"/>
          <w:trHeight w:val="650" w:hRule="atLeast"/>
        </w:trPr>
        <w:tc>
          <w:tcPr>
            <w:tcW w:w="1217" w:type="dxa"/>
            <w:vAlign w:val="center"/>
          </w:tcPr>
          <w:p w14:paraId="791BD861">
            <w:pPr>
              <w:spacing w:line="400" w:lineRule="exact"/>
              <w:ind w:firstLine="0" w:firstLineChars="0"/>
              <w:jc w:val="center"/>
              <w:rPr>
                <w:rFonts w:ascii="宋体" w:hAnsi="宋体" w:eastAsia="宋体"/>
                <w:b/>
                <w:sz w:val="24"/>
              </w:rPr>
            </w:pPr>
            <w:r>
              <w:rPr>
                <w:rFonts w:ascii="宋体" w:hAnsi="宋体" w:eastAsia="宋体"/>
                <w:sz w:val="21"/>
              </w:rPr>
              <w:br w:type="page"/>
            </w:r>
            <w:r>
              <w:rPr>
                <w:rFonts w:hint="eastAsia" w:ascii="宋体" w:hAnsi="宋体" w:eastAsia="宋体"/>
                <w:b/>
                <w:sz w:val="24"/>
              </w:rPr>
              <w:t>评价内容</w:t>
            </w:r>
          </w:p>
        </w:tc>
        <w:tc>
          <w:tcPr>
            <w:tcW w:w="2010" w:type="dxa"/>
            <w:gridSpan w:val="3"/>
            <w:vAlign w:val="center"/>
          </w:tcPr>
          <w:p w14:paraId="3194FBE8">
            <w:pPr>
              <w:spacing w:line="400" w:lineRule="exact"/>
              <w:ind w:firstLine="198" w:firstLineChars="82"/>
              <w:jc w:val="center"/>
              <w:rPr>
                <w:rFonts w:ascii="宋体" w:hAnsi="宋体" w:eastAsia="宋体"/>
                <w:b/>
                <w:sz w:val="24"/>
              </w:rPr>
            </w:pPr>
            <w:r>
              <w:rPr>
                <w:rFonts w:hint="eastAsia" w:ascii="宋体" w:hAnsi="宋体" w:eastAsia="宋体"/>
                <w:b/>
                <w:sz w:val="24"/>
              </w:rPr>
              <w:t>主要评价指标</w:t>
            </w:r>
          </w:p>
        </w:tc>
        <w:tc>
          <w:tcPr>
            <w:tcW w:w="2551" w:type="dxa"/>
            <w:vAlign w:val="center"/>
          </w:tcPr>
          <w:p w14:paraId="563F320B">
            <w:pPr>
              <w:tabs>
                <w:tab w:val="left" w:pos="1602"/>
              </w:tabs>
              <w:spacing w:line="400" w:lineRule="exact"/>
              <w:ind w:firstLine="198" w:firstLineChars="82"/>
              <w:jc w:val="center"/>
              <w:rPr>
                <w:rFonts w:ascii="宋体" w:hAnsi="宋体" w:eastAsia="宋体"/>
                <w:b/>
                <w:sz w:val="24"/>
              </w:rPr>
            </w:pPr>
            <w:r>
              <w:rPr>
                <w:rFonts w:hint="eastAsia" w:ascii="宋体" w:hAnsi="宋体" w:eastAsia="宋体"/>
                <w:b/>
                <w:sz w:val="24"/>
              </w:rPr>
              <w:t>标准内容</w:t>
            </w:r>
          </w:p>
        </w:tc>
        <w:tc>
          <w:tcPr>
            <w:tcW w:w="892" w:type="dxa"/>
            <w:gridSpan w:val="2"/>
            <w:vAlign w:val="center"/>
          </w:tcPr>
          <w:p w14:paraId="132681C9">
            <w:pPr>
              <w:spacing w:line="400" w:lineRule="exact"/>
              <w:ind w:firstLine="0" w:firstLineChars="0"/>
              <w:jc w:val="center"/>
              <w:rPr>
                <w:rFonts w:ascii="宋体" w:hAnsi="宋体" w:eastAsia="宋体"/>
                <w:b/>
                <w:sz w:val="24"/>
              </w:rPr>
            </w:pPr>
            <w:r>
              <w:rPr>
                <w:rFonts w:hint="eastAsia" w:ascii="宋体" w:hAnsi="宋体" w:eastAsia="宋体"/>
                <w:b/>
                <w:sz w:val="24"/>
              </w:rPr>
              <w:t>标准</w:t>
            </w:r>
          </w:p>
          <w:p w14:paraId="44AC456A">
            <w:pPr>
              <w:spacing w:line="400" w:lineRule="exact"/>
              <w:ind w:firstLine="0" w:firstLineChars="0"/>
              <w:jc w:val="center"/>
              <w:rPr>
                <w:rFonts w:ascii="宋体" w:hAnsi="宋体" w:eastAsia="宋体"/>
                <w:b/>
                <w:sz w:val="24"/>
              </w:rPr>
            </w:pPr>
            <w:r>
              <w:rPr>
                <w:rFonts w:hint="eastAsia" w:ascii="宋体" w:hAnsi="宋体" w:eastAsia="宋体"/>
                <w:b/>
                <w:sz w:val="24"/>
              </w:rPr>
              <w:t>分数</w:t>
            </w:r>
          </w:p>
        </w:tc>
        <w:tc>
          <w:tcPr>
            <w:tcW w:w="809" w:type="dxa"/>
          </w:tcPr>
          <w:p w14:paraId="1CE391FA">
            <w:pPr>
              <w:spacing w:line="400" w:lineRule="exact"/>
              <w:ind w:firstLine="0" w:firstLineChars="0"/>
              <w:jc w:val="center"/>
              <w:rPr>
                <w:rFonts w:ascii="宋体" w:hAnsi="宋体" w:eastAsia="宋体"/>
                <w:b/>
                <w:sz w:val="24"/>
              </w:rPr>
            </w:pPr>
            <w:r>
              <w:rPr>
                <w:rFonts w:hint="eastAsia" w:ascii="宋体" w:hAnsi="宋体" w:eastAsia="宋体"/>
                <w:b/>
                <w:sz w:val="24"/>
              </w:rPr>
              <w:t>自评</w:t>
            </w:r>
          </w:p>
          <w:p w14:paraId="6A619095">
            <w:pPr>
              <w:spacing w:line="400" w:lineRule="exact"/>
              <w:ind w:firstLine="0" w:firstLineChars="0"/>
              <w:jc w:val="center"/>
              <w:rPr>
                <w:rFonts w:ascii="宋体" w:hAnsi="宋体" w:eastAsia="宋体"/>
                <w:b/>
                <w:sz w:val="24"/>
              </w:rPr>
            </w:pPr>
            <w:r>
              <w:rPr>
                <w:rFonts w:hint="eastAsia" w:ascii="宋体" w:hAnsi="宋体" w:eastAsia="宋体"/>
                <w:b/>
                <w:sz w:val="24"/>
              </w:rPr>
              <w:t>分数</w:t>
            </w:r>
          </w:p>
        </w:tc>
        <w:tc>
          <w:tcPr>
            <w:tcW w:w="993" w:type="dxa"/>
          </w:tcPr>
          <w:p w14:paraId="5FCE3543">
            <w:pPr>
              <w:spacing w:line="400" w:lineRule="exact"/>
              <w:ind w:firstLine="198" w:firstLineChars="82"/>
              <w:jc w:val="center"/>
              <w:rPr>
                <w:rFonts w:ascii="宋体" w:hAnsi="宋体" w:eastAsia="宋体"/>
                <w:b/>
                <w:sz w:val="24"/>
              </w:rPr>
            </w:pPr>
            <w:r>
              <w:rPr>
                <w:rFonts w:hint="eastAsia" w:ascii="宋体" w:hAnsi="宋体" w:eastAsia="宋体"/>
                <w:b/>
                <w:sz w:val="24"/>
              </w:rPr>
              <w:t>专家</w:t>
            </w:r>
          </w:p>
          <w:p w14:paraId="675AFF13">
            <w:pPr>
              <w:spacing w:line="400" w:lineRule="exact"/>
              <w:ind w:firstLine="198" w:firstLineChars="82"/>
              <w:jc w:val="center"/>
              <w:rPr>
                <w:rFonts w:ascii="宋体" w:hAnsi="宋体" w:eastAsia="宋体"/>
                <w:b/>
                <w:sz w:val="24"/>
              </w:rPr>
            </w:pPr>
            <w:r>
              <w:rPr>
                <w:rFonts w:hint="eastAsia" w:ascii="宋体" w:hAnsi="宋体" w:eastAsia="宋体"/>
                <w:b/>
                <w:sz w:val="24"/>
              </w:rPr>
              <w:t>评分</w:t>
            </w:r>
          </w:p>
        </w:tc>
        <w:tc>
          <w:tcPr>
            <w:tcW w:w="5583" w:type="dxa"/>
            <w:vAlign w:val="center"/>
          </w:tcPr>
          <w:p w14:paraId="715F7C20">
            <w:pPr>
              <w:spacing w:line="400" w:lineRule="exact"/>
              <w:ind w:firstLine="198" w:firstLineChars="82"/>
              <w:jc w:val="center"/>
              <w:rPr>
                <w:rFonts w:ascii="宋体" w:hAnsi="宋体" w:eastAsia="宋体"/>
                <w:b/>
                <w:sz w:val="24"/>
              </w:rPr>
            </w:pPr>
            <w:r>
              <w:rPr>
                <w:rFonts w:hint="eastAsia" w:ascii="宋体" w:hAnsi="宋体" w:eastAsia="宋体"/>
                <w:b/>
                <w:sz w:val="24"/>
              </w:rPr>
              <w:t>评分办法</w:t>
            </w:r>
          </w:p>
        </w:tc>
      </w:tr>
      <w:tr w14:paraId="2DDD3C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40" w:type="dxa"/>
          <w:trHeight w:val="1428" w:hRule="atLeast"/>
        </w:trPr>
        <w:tc>
          <w:tcPr>
            <w:tcW w:w="1217" w:type="dxa"/>
            <w:vMerge w:val="restart"/>
            <w:vAlign w:val="center"/>
          </w:tcPr>
          <w:p w14:paraId="481921B0">
            <w:pPr>
              <w:spacing w:line="520" w:lineRule="exact"/>
              <w:ind w:left="354" w:right="-56" w:rightChars="-20" w:hanging="354" w:hangingChars="147"/>
              <w:rPr>
                <w:rFonts w:ascii="宋体" w:hAnsi="宋体" w:eastAsia="宋体"/>
                <w:b/>
                <w:sz w:val="24"/>
              </w:rPr>
            </w:pPr>
            <w:r>
              <w:rPr>
                <w:rFonts w:hint="eastAsia" w:ascii="宋体" w:hAnsi="宋体" w:eastAsia="宋体"/>
                <w:b/>
                <w:sz w:val="24"/>
              </w:rPr>
              <w:t>三、管理指标30分</w:t>
            </w:r>
          </w:p>
        </w:tc>
        <w:tc>
          <w:tcPr>
            <w:tcW w:w="2010" w:type="dxa"/>
            <w:gridSpan w:val="3"/>
            <w:vAlign w:val="center"/>
          </w:tcPr>
          <w:p w14:paraId="0BD491FF">
            <w:pPr>
              <w:spacing w:line="320" w:lineRule="exact"/>
              <w:ind w:firstLine="0" w:firstLineChars="0"/>
              <w:rPr>
                <w:rFonts w:ascii="宋体" w:hAnsi="宋体" w:eastAsia="宋体"/>
                <w:sz w:val="24"/>
              </w:rPr>
            </w:pPr>
            <w:r>
              <w:rPr>
                <w:rFonts w:hint="eastAsia" w:ascii="宋体" w:hAnsi="宋体" w:eastAsia="宋体"/>
                <w:sz w:val="24"/>
              </w:rPr>
              <w:t>3、绿色施工评价</w:t>
            </w:r>
          </w:p>
        </w:tc>
        <w:tc>
          <w:tcPr>
            <w:tcW w:w="2551" w:type="dxa"/>
            <w:vAlign w:val="center"/>
          </w:tcPr>
          <w:p w14:paraId="3A1AFEA9">
            <w:pPr>
              <w:spacing w:line="360" w:lineRule="exact"/>
              <w:ind w:firstLine="480"/>
              <w:rPr>
                <w:rFonts w:ascii="宋体" w:hAnsi="宋体" w:eastAsia="宋体"/>
                <w:sz w:val="24"/>
              </w:rPr>
            </w:pPr>
            <w:r>
              <w:rPr>
                <w:rFonts w:hint="eastAsia" w:ascii="宋体" w:hAnsi="宋体" w:eastAsia="宋体"/>
                <w:sz w:val="24"/>
              </w:rPr>
              <w:t>贯彻执行节约资源和保护环境的国家技术经济政策，推进建筑业可持续发展（评价年度）</w:t>
            </w:r>
          </w:p>
        </w:tc>
        <w:tc>
          <w:tcPr>
            <w:tcW w:w="892" w:type="dxa"/>
            <w:gridSpan w:val="2"/>
            <w:vAlign w:val="center"/>
          </w:tcPr>
          <w:p w14:paraId="3335DD0E">
            <w:pPr>
              <w:spacing w:line="320" w:lineRule="exact"/>
              <w:ind w:firstLine="0" w:firstLineChars="0"/>
              <w:rPr>
                <w:rFonts w:ascii="宋体" w:hAnsi="宋体" w:eastAsia="宋体"/>
                <w:sz w:val="24"/>
              </w:rPr>
            </w:pPr>
            <w:r>
              <w:rPr>
                <w:rFonts w:hint="eastAsia" w:ascii="宋体" w:hAnsi="宋体" w:eastAsia="宋体"/>
                <w:sz w:val="24"/>
              </w:rPr>
              <w:t>5分</w:t>
            </w:r>
          </w:p>
        </w:tc>
        <w:tc>
          <w:tcPr>
            <w:tcW w:w="809" w:type="dxa"/>
            <w:vAlign w:val="center"/>
          </w:tcPr>
          <w:p w14:paraId="4CF26E91">
            <w:pPr>
              <w:spacing w:line="320" w:lineRule="exact"/>
              <w:ind w:firstLine="480"/>
              <w:jc w:val="center"/>
              <w:rPr>
                <w:rFonts w:ascii="宋体" w:hAnsi="宋体" w:eastAsia="宋体"/>
                <w:sz w:val="24"/>
              </w:rPr>
            </w:pPr>
          </w:p>
        </w:tc>
        <w:tc>
          <w:tcPr>
            <w:tcW w:w="993" w:type="dxa"/>
          </w:tcPr>
          <w:p w14:paraId="6EADCEB6">
            <w:pPr>
              <w:spacing w:line="360" w:lineRule="exact"/>
              <w:ind w:firstLine="440"/>
              <w:rPr>
                <w:rFonts w:ascii="宋体" w:hAnsi="宋体" w:eastAsia="宋体"/>
                <w:sz w:val="22"/>
                <w:szCs w:val="22"/>
              </w:rPr>
            </w:pPr>
          </w:p>
        </w:tc>
        <w:tc>
          <w:tcPr>
            <w:tcW w:w="5583" w:type="dxa"/>
            <w:tcMar>
              <w:top w:w="113" w:type="dxa"/>
              <w:bottom w:w="113" w:type="dxa"/>
            </w:tcMar>
            <w:vAlign w:val="center"/>
          </w:tcPr>
          <w:p w14:paraId="0517BCF0">
            <w:pPr>
              <w:spacing w:line="360" w:lineRule="exact"/>
              <w:ind w:firstLine="440"/>
              <w:rPr>
                <w:rFonts w:ascii="宋体" w:hAnsi="宋体" w:eastAsia="宋体"/>
                <w:sz w:val="22"/>
                <w:szCs w:val="22"/>
              </w:rPr>
            </w:pPr>
            <w:r>
              <w:rPr>
                <w:rFonts w:hint="eastAsia" w:ascii="宋体" w:hAnsi="宋体" w:eastAsia="宋体"/>
                <w:sz w:val="22"/>
                <w:szCs w:val="22"/>
              </w:rPr>
              <w:t>有制定绿色环保施工规划的得1分；</w:t>
            </w:r>
          </w:p>
          <w:p w14:paraId="7FDDD260">
            <w:pPr>
              <w:spacing w:line="360" w:lineRule="exact"/>
              <w:ind w:firstLine="440"/>
              <w:rPr>
                <w:rFonts w:ascii="宋体" w:hAnsi="宋体" w:eastAsia="宋体"/>
                <w:sz w:val="22"/>
                <w:szCs w:val="22"/>
              </w:rPr>
            </w:pPr>
            <w:r>
              <w:rPr>
                <w:rFonts w:hint="eastAsia" w:ascii="宋体" w:hAnsi="宋体" w:eastAsia="宋体"/>
                <w:sz w:val="22"/>
                <w:szCs w:val="22"/>
              </w:rPr>
              <w:t>有完善的监督管理制度、实施计划的，得2分；（提供相关的规划、记录、台帐，现场实施图片或视频。）</w:t>
            </w:r>
          </w:p>
          <w:p w14:paraId="156BFAA7">
            <w:pPr>
              <w:spacing w:line="360" w:lineRule="exact"/>
              <w:ind w:firstLine="440"/>
              <w:rPr>
                <w:rFonts w:ascii="宋体" w:hAnsi="宋体" w:eastAsia="宋体"/>
                <w:sz w:val="22"/>
                <w:szCs w:val="22"/>
              </w:rPr>
            </w:pPr>
            <w:r>
              <w:rPr>
                <w:rFonts w:hint="eastAsia" w:ascii="宋体" w:hAnsi="宋体" w:eastAsia="宋体"/>
                <w:sz w:val="22"/>
                <w:szCs w:val="22"/>
              </w:rPr>
              <w:t>获得国家级建筑工程相关绿色示范工程奖</w:t>
            </w:r>
            <w:r>
              <w:rPr>
                <w:rFonts w:hint="eastAsia" w:ascii="宋体" w:hAnsi="宋体" w:eastAsia="宋体"/>
                <w:sz w:val="22"/>
              </w:rPr>
              <w:t>的得2分，获得过省级奖项的得1分，获得市级奖项的每项得0.5分。</w:t>
            </w:r>
          </w:p>
        </w:tc>
      </w:tr>
      <w:tr w14:paraId="32B641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40" w:type="dxa"/>
          <w:trHeight w:val="1428" w:hRule="atLeast"/>
        </w:trPr>
        <w:tc>
          <w:tcPr>
            <w:tcW w:w="1217" w:type="dxa"/>
            <w:vMerge w:val="continue"/>
            <w:vAlign w:val="center"/>
          </w:tcPr>
          <w:p w14:paraId="262D5CB4">
            <w:pPr>
              <w:spacing w:line="520" w:lineRule="exact"/>
              <w:ind w:left="354" w:right="-56" w:rightChars="-20" w:hanging="354" w:hangingChars="147"/>
              <w:rPr>
                <w:rFonts w:ascii="宋体" w:hAnsi="宋体" w:eastAsia="宋体"/>
                <w:b/>
                <w:sz w:val="24"/>
              </w:rPr>
            </w:pPr>
          </w:p>
        </w:tc>
        <w:tc>
          <w:tcPr>
            <w:tcW w:w="2010" w:type="dxa"/>
            <w:gridSpan w:val="3"/>
            <w:vAlign w:val="center"/>
          </w:tcPr>
          <w:p w14:paraId="084148C2">
            <w:pPr>
              <w:spacing w:line="320" w:lineRule="exact"/>
              <w:ind w:firstLine="0" w:firstLineChars="0"/>
              <w:rPr>
                <w:rFonts w:ascii="宋体" w:hAnsi="宋体" w:eastAsia="宋体"/>
                <w:sz w:val="24"/>
              </w:rPr>
            </w:pPr>
            <w:r>
              <w:rPr>
                <w:rFonts w:hint="eastAsia" w:ascii="宋体" w:hAnsi="宋体" w:eastAsia="宋体"/>
                <w:sz w:val="24"/>
              </w:rPr>
              <w:t>4、劳资管理</w:t>
            </w:r>
          </w:p>
        </w:tc>
        <w:tc>
          <w:tcPr>
            <w:tcW w:w="2551" w:type="dxa"/>
            <w:vAlign w:val="center"/>
          </w:tcPr>
          <w:p w14:paraId="782612D5">
            <w:pPr>
              <w:spacing w:line="360" w:lineRule="exact"/>
              <w:ind w:firstLine="480"/>
              <w:rPr>
                <w:rFonts w:ascii="宋体" w:hAnsi="宋体" w:eastAsia="宋体"/>
                <w:sz w:val="24"/>
              </w:rPr>
            </w:pPr>
            <w:r>
              <w:rPr>
                <w:rFonts w:hint="eastAsia" w:ascii="宋体" w:hAnsi="宋体" w:eastAsia="宋体"/>
                <w:sz w:val="24"/>
              </w:rPr>
              <w:t>依法与劳动者签订劳动合同，按照规定为劳动者投保，不拖欠或克扣劳动者工资；劳务作业分包必须使用有资质的劳务企业</w:t>
            </w:r>
          </w:p>
        </w:tc>
        <w:tc>
          <w:tcPr>
            <w:tcW w:w="892" w:type="dxa"/>
            <w:gridSpan w:val="2"/>
            <w:vAlign w:val="center"/>
          </w:tcPr>
          <w:p w14:paraId="61C23C86">
            <w:pPr>
              <w:spacing w:line="320" w:lineRule="exact"/>
              <w:ind w:firstLine="0" w:firstLineChars="0"/>
              <w:rPr>
                <w:rFonts w:ascii="宋体" w:hAnsi="宋体" w:eastAsia="宋体"/>
                <w:sz w:val="24"/>
              </w:rPr>
            </w:pPr>
            <w:r>
              <w:rPr>
                <w:rFonts w:hint="eastAsia" w:ascii="宋体" w:hAnsi="宋体" w:eastAsia="宋体"/>
                <w:sz w:val="24"/>
              </w:rPr>
              <w:t>4分</w:t>
            </w:r>
          </w:p>
        </w:tc>
        <w:tc>
          <w:tcPr>
            <w:tcW w:w="809" w:type="dxa"/>
            <w:vAlign w:val="center"/>
          </w:tcPr>
          <w:p w14:paraId="6A071EBD">
            <w:pPr>
              <w:spacing w:line="320" w:lineRule="exact"/>
              <w:ind w:firstLine="480"/>
              <w:jc w:val="center"/>
              <w:rPr>
                <w:rFonts w:ascii="宋体" w:hAnsi="宋体" w:eastAsia="宋体"/>
                <w:sz w:val="24"/>
              </w:rPr>
            </w:pPr>
          </w:p>
        </w:tc>
        <w:tc>
          <w:tcPr>
            <w:tcW w:w="993" w:type="dxa"/>
          </w:tcPr>
          <w:p w14:paraId="410027B0">
            <w:pPr>
              <w:spacing w:line="360" w:lineRule="exact"/>
              <w:ind w:firstLine="440"/>
              <w:rPr>
                <w:rFonts w:ascii="宋体" w:hAnsi="宋体" w:eastAsia="宋体"/>
                <w:sz w:val="22"/>
                <w:szCs w:val="22"/>
              </w:rPr>
            </w:pPr>
          </w:p>
        </w:tc>
        <w:tc>
          <w:tcPr>
            <w:tcW w:w="5583" w:type="dxa"/>
            <w:tcMar>
              <w:top w:w="113" w:type="dxa"/>
              <w:bottom w:w="113" w:type="dxa"/>
            </w:tcMar>
            <w:vAlign w:val="center"/>
          </w:tcPr>
          <w:p w14:paraId="7B58BFDD">
            <w:pPr>
              <w:spacing w:line="360" w:lineRule="exact"/>
              <w:ind w:firstLine="440"/>
              <w:rPr>
                <w:rFonts w:ascii="宋体" w:hAnsi="宋体" w:eastAsia="宋体"/>
                <w:sz w:val="22"/>
                <w:szCs w:val="22"/>
              </w:rPr>
            </w:pPr>
            <w:r>
              <w:rPr>
                <w:rFonts w:hint="eastAsia" w:ascii="宋体" w:hAnsi="宋体" w:eastAsia="宋体"/>
                <w:sz w:val="22"/>
                <w:szCs w:val="22"/>
              </w:rPr>
              <w:t>1、每发生1人次未签订劳动合同或未投保的，减0.2分；劳务作业分包应使用有资质的劳务企业，每一项不合格减1分，减完为止。</w:t>
            </w:r>
          </w:p>
          <w:p w14:paraId="5C2272AC">
            <w:pPr>
              <w:spacing w:line="360" w:lineRule="exact"/>
              <w:ind w:firstLine="550" w:firstLineChars="250"/>
              <w:rPr>
                <w:rFonts w:ascii="宋体" w:hAnsi="宋体" w:eastAsia="宋体"/>
                <w:sz w:val="22"/>
                <w:szCs w:val="22"/>
              </w:rPr>
            </w:pPr>
            <w:r>
              <w:rPr>
                <w:rFonts w:hint="eastAsia" w:ascii="宋体" w:hAnsi="宋体" w:eastAsia="宋体"/>
                <w:sz w:val="22"/>
                <w:szCs w:val="22"/>
              </w:rPr>
              <w:t>2、因劳资纠纷发生重大群体事件且负有责任者，不得分。</w:t>
            </w:r>
          </w:p>
        </w:tc>
      </w:tr>
      <w:tr w14:paraId="68BAEB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1217" w:type="dxa"/>
            <w:vMerge w:val="continue"/>
            <w:vAlign w:val="center"/>
          </w:tcPr>
          <w:p w14:paraId="0535CCEC">
            <w:pPr>
              <w:spacing w:line="520" w:lineRule="exact"/>
              <w:ind w:left="354" w:right="-56" w:rightChars="-20" w:hanging="354" w:hangingChars="147"/>
              <w:rPr>
                <w:rFonts w:ascii="宋体" w:hAnsi="宋体" w:eastAsia="宋体"/>
                <w:b/>
                <w:sz w:val="24"/>
              </w:rPr>
            </w:pPr>
          </w:p>
        </w:tc>
        <w:tc>
          <w:tcPr>
            <w:tcW w:w="1958" w:type="dxa"/>
            <w:gridSpan w:val="2"/>
            <w:vAlign w:val="center"/>
          </w:tcPr>
          <w:p w14:paraId="511E6AD3">
            <w:pPr>
              <w:spacing w:line="320" w:lineRule="exact"/>
              <w:ind w:firstLine="0" w:firstLineChars="0"/>
              <w:rPr>
                <w:rFonts w:ascii="宋体" w:hAnsi="宋体" w:eastAsia="宋体"/>
                <w:sz w:val="24"/>
              </w:rPr>
            </w:pPr>
            <w:r>
              <w:rPr>
                <w:rFonts w:hint="eastAsia" w:ascii="宋体" w:hAnsi="宋体" w:eastAsia="宋体"/>
                <w:sz w:val="24"/>
              </w:rPr>
              <w:t>5、职工教育经费</w:t>
            </w:r>
          </w:p>
        </w:tc>
        <w:tc>
          <w:tcPr>
            <w:tcW w:w="2625" w:type="dxa"/>
            <w:gridSpan w:val="3"/>
            <w:vAlign w:val="center"/>
          </w:tcPr>
          <w:p w14:paraId="574CC0D8">
            <w:pPr>
              <w:spacing w:line="360" w:lineRule="exact"/>
              <w:ind w:firstLine="480"/>
              <w:rPr>
                <w:rFonts w:ascii="宋体" w:hAnsi="宋体" w:eastAsia="宋体"/>
                <w:sz w:val="24"/>
              </w:rPr>
            </w:pPr>
            <w:r>
              <w:rPr>
                <w:rFonts w:hint="eastAsia" w:ascii="宋体" w:hAnsi="宋体" w:eastAsia="宋体"/>
                <w:sz w:val="24"/>
              </w:rPr>
              <w:t>职工继续教育经费占企业总产值比率大于0.3%；建立职工绩效考核与激励制度</w:t>
            </w:r>
          </w:p>
        </w:tc>
        <w:tc>
          <w:tcPr>
            <w:tcW w:w="870" w:type="dxa"/>
            <w:vAlign w:val="center"/>
          </w:tcPr>
          <w:p w14:paraId="34ECE849">
            <w:pPr>
              <w:spacing w:line="320" w:lineRule="exact"/>
              <w:ind w:firstLine="0" w:firstLineChars="0"/>
              <w:rPr>
                <w:rFonts w:ascii="宋体" w:hAnsi="宋体" w:eastAsia="宋体"/>
                <w:sz w:val="24"/>
              </w:rPr>
            </w:pPr>
            <w:r>
              <w:rPr>
                <w:rFonts w:hint="eastAsia" w:ascii="宋体" w:hAnsi="宋体" w:eastAsia="宋体"/>
                <w:sz w:val="24"/>
              </w:rPr>
              <w:t>1分</w:t>
            </w:r>
          </w:p>
        </w:tc>
        <w:tc>
          <w:tcPr>
            <w:tcW w:w="809" w:type="dxa"/>
            <w:vAlign w:val="center"/>
          </w:tcPr>
          <w:p w14:paraId="155C8EF4">
            <w:pPr>
              <w:spacing w:line="320" w:lineRule="exact"/>
              <w:ind w:firstLine="480"/>
              <w:jc w:val="center"/>
              <w:rPr>
                <w:rFonts w:ascii="宋体" w:hAnsi="宋体" w:eastAsia="宋体"/>
                <w:sz w:val="24"/>
              </w:rPr>
            </w:pPr>
          </w:p>
        </w:tc>
        <w:tc>
          <w:tcPr>
            <w:tcW w:w="993" w:type="dxa"/>
          </w:tcPr>
          <w:p w14:paraId="6C2EB01A">
            <w:pPr>
              <w:spacing w:line="360" w:lineRule="exact"/>
              <w:ind w:firstLine="440"/>
              <w:rPr>
                <w:rFonts w:ascii="宋体" w:hAnsi="宋体" w:eastAsia="宋体"/>
                <w:sz w:val="22"/>
                <w:szCs w:val="22"/>
              </w:rPr>
            </w:pPr>
          </w:p>
        </w:tc>
        <w:tc>
          <w:tcPr>
            <w:tcW w:w="5623" w:type="dxa"/>
            <w:gridSpan w:val="2"/>
            <w:tcMar>
              <w:top w:w="113" w:type="dxa"/>
              <w:bottom w:w="113" w:type="dxa"/>
            </w:tcMar>
            <w:vAlign w:val="center"/>
          </w:tcPr>
          <w:p w14:paraId="7C20598B">
            <w:pPr>
              <w:spacing w:line="360" w:lineRule="exact"/>
              <w:ind w:firstLine="440"/>
              <w:rPr>
                <w:rFonts w:ascii="宋体" w:hAnsi="宋体" w:eastAsia="宋体"/>
                <w:sz w:val="22"/>
                <w:szCs w:val="22"/>
              </w:rPr>
            </w:pPr>
            <w:r>
              <w:rPr>
                <w:rFonts w:hint="eastAsia" w:ascii="宋体" w:hAnsi="宋体" w:eastAsia="宋体"/>
                <w:sz w:val="22"/>
                <w:szCs w:val="22"/>
              </w:rPr>
              <w:t>职工继续教育经费占企业总产值比率大于0.3%，并建立合理有效的职工绩效考核与激励制度得1分。</w:t>
            </w:r>
          </w:p>
        </w:tc>
      </w:tr>
    </w:tbl>
    <w:p w14:paraId="7F703BE2">
      <w:pPr>
        <w:spacing w:line="60" w:lineRule="exact"/>
        <w:ind w:firstLine="420"/>
        <w:rPr>
          <w:rFonts w:ascii="宋体" w:hAnsi="宋体" w:eastAsia="宋体"/>
          <w:sz w:val="21"/>
        </w:rPr>
      </w:pPr>
      <w:r>
        <w:rPr>
          <w:rFonts w:ascii="宋体" w:hAnsi="宋体" w:eastAsia="宋体"/>
          <w:sz w:val="21"/>
        </w:rPr>
        <w:br w:type="page"/>
      </w:r>
    </w:p>
    <w:tbl>
      <w:tblPr>
        <w:tblStyle w:val="5"/>
        <w:tblW w:w="1405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560"/>
        <w:gridCol w:w="3086"/>
        <w:gridCol w:w="741"/>
        <w:gridCol w:w="850"/>
        <w:gridCol w:w="993"/>
        <w:gridCol w:w="5583"/>
      </w:tblGrid>
      <w:tr w14:paraId="665573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242" w:type="dxa"/>
            <w:vAlign w:val="center"/>
          </w:tcPr>
          <w:p w14:paraId="7038810C">
            <w:pPr>
              <w:spacing w:line="400" w:lineRule="exact"/>
              <w:ind w:firstLine="0" w:firstLineChars="0"/>
              <w:jc w:val="center"/>
              <w:rPr>
                <w:rFonts w:ascii="宋体" w:hAnsi="宋体" w:eastAsia="宋体"/>
                <w:b/>
                <w:sz w:val="24"/>
              </w:rPr>
            </w:pPr>
            <w:r>
              <w:rPr>
                <w:rFonts w:hint="eastAsia" w:ascii="宋体" w:hAnsi="宋体" w:eastAsia="宋体"/>
                <w:b/>
                <w:sz w:val="24"/>
              </w:rPr>
              <w:t>评价内容</w:t>
            </w:r>
          </w:p>
        </w:tc>
        <w:tc>
          <w:tcPr>
            <w:tcW w:w="1560" w:type="dxa"/>
            <w:vAlign w:val="center"/>
          </w:tcPr>
          <w:p w14:paraId="449E0B2D">
            <w:pPr>
              <w:spacing w:line="400" w:lineRule="exact"/>
              <w:ind w:firstLine="0" w:firstLineChars="0"/>
              <w:jc w:val="center"/>
              <w:rPr>
                <w:rFonts w:ascii="宋体" w:hAnsi="宋体" w:eastAsia="宋体"/>
                <w:b/>
                <w:sz w:val="24"/>
              </w:rPr>
            </w:pPr>
            <w:r>
              <w:rPr>
                <w:rFonts w:hint="eastAsia" w:ascii="宋体" w:hAnsi="宋体" w:eastAsia="宋体"/>
                <w:b/>
                <w:sz w:val="24"/>
              </w:rPr>
              <w:t>主要评价指标</w:t>
            </w:r>
          </w:p>
        </w:tc>
        <w:tc>
          <w:tcPr>
            <w:tcW w:w="3086" w:type="dxa"/>
            <w:vAlign w:val="center"/>
          </w:tcPr>
          <w:p w14:paraId="565547D6">
            <w:pPr>
              <w:tabs>
                <w:tab w:val="left" w:pos="1602"/>
              </w:tabs>
              <w:spacing w:line="400" w:lineRule="exact"/>
              <w:ind w:firstLine="198" w:firstLineChars="82"/>
              <w:jc w:val="center"/>
              <w:rPr>
                <w:rFonts w:ascii="宋体" w:hAnsi="宋体" w:eastAsia="宋体"/>
                <w:b/>
                <w:sz w:val="24"/>
              </w:rPr>
            </w:pPr>
            <w:r>
              <w:rPr>
                <w:rFonts w:hint="eastAsia" w:ascii="宋体" w:hAnsi="宋体" w:eastAsia="宋体"/>
                <w:b/>
                <w:sz w:val="24"/>
              </w:rPr>
              <w:t>标准内容</w:t>
            </w:r>
          </w:p>
        </w:tc>
        <w:tc>
          <w:tcPr>
            <w:tcW w:w="741" w:type="dxa"/>
            <w:vAlign w:val="center"/>
          </w:tcPr>
          <w:p w14:paraId="4E28551D">
            <w:pPr>
              <w:spacing w:line="400" w:lineRule="exact"/>
              <w:ind w:firstLine="0" w:firstLineChars="0"/>
              <w:jc w:val="center"/>
              <w:rPr>
                <w:rFonts w:ascii="宋体" w:hAnsi="宋体" w:eastAsia="宋体"/>
                <w:b/>
                <w:sz w:val="24"/>
              </w:rPr>
            </w:pPr>
            <w:r>
              <w:rPr>
                <w:rFonts w:hint="eastAsia" w:ascii="宋体" w:hAnsi="宋体" w:eastAsia="宋体"/>
                <w:b/>
                <w:sz w:val="24"/>
              </w:rPr>
              <w:t>标准</w:t>
            </w:r>
          </w:p>
          <w:p w14:paraId="6D68FFA9">
            <w:pPr>
              <w:spacing w:line="400" w:lineRule="exact"/>
              <w:ind w:firstLine="0" w:firstLineChars="0"/>
              <w:jc w:val="center"/>
              <w:rPr>
                <w:rFonts w:ascii="宋体" w:hAnsi="宋体" w:eastAsia="宋体"/>
                <w:b/>
                <w:sz w:val="24"/>
              </w:rPr>
            </w:pPr>
            <w:r>
              <w:rPr>
                <w:rFonts w:hint="eastAsia" w:ascii="宋体" w:hAnsi="宋体" w:eastAsia="宋体"/>
                <w:b/>
                <w:sz w:val="24"/>
              </w:rPr>
              <w:t>分数</w:t>
            </w:r>
          </w:p>
        </w:tc>
        <w:tc>
          <w:tcPr>
            <w:tcW w:w="850" w:type="dxa"/>
          </w:tcPr>
          <w:p w14:paraId="56EB8C08">
            <w:pPr>
              <w:spacing w:line="400" w:lineRule="exact"/>
              <w:ind w:firstLine="0" w:firstLineChars="0"/>
              <w:jc w:val="center"/>
              <w:rPr>
                <w:rFonts w:ascii="宋体" w:hAnsi="宋体" w:eastAsia="宋体"/>
                <w:b/>
                <w:sz w:val="24"/>
              </w:rPr>
            </w:pPr>
            <w:r>
              <w:rPr>
                <w:rFonts w:hint="eastAsia" w:ascii="宋体" w:hAnsi="宋体" w:eastAsia="宋体"/>
                <w:b/>
                <w:sz w:val="24"/>
              </w:rPr>
              <w:t>自评</w:t>
            </w:r>
          </w:p>
          <w:p w14:paraId="2E725206">
            <w:pPr>
              <w:spacing w:line="400" w:lineRule="exact"/>
              <w:ind w:firstLine="0" w:firstLineChars="0"/>
              <w:jc w:val="center"/>
              <w:rPr>
                <w:rFonts w:ascii="宋体" w:hAnsi="宋体" w:eastAsia="宋体"/>
                <w:b/>
                <w:sz w:val="24"/>
              </w:rPr>
            </w:pPr>
            <w:r>
              <w:rPr>
                <w:rFonts w:hint="eastAsia" w:ascii="宋体" w:hAnsi="宋体" w:eastAsia="宋体"/>
                <w:b/>
                <w:sz w:val="24"/>
              </w:rPr>
              <w:t>分数</w:t>
            </w:r>
          </w:p>
        </w:tc>
        <w:tc>
          <w:tcPr>
            <w:tcW w:w="993" w:type="dxa"/>
          </w:tcPr>
          <w:p w14:paraId="210178F2">
            <w:pPr>
              <w:spacing w:line="400" w:lineRule="exact"/>
              <w:ind w:firstLine="198" w:firstLineChars="82"/>
              <w:jc w:val="center"/>
              <w:rPr>
                <w:rFonts w:ascii="宋体" w:hAnsi="宋体" w:eastAsia="宋体"/>
                <w:b/>
                <w:sz w:val="24"/>
              </w:rPr>
            </w:pPr>
            <w:r>
              <w:rPr>
                <w:rFonts w:hint="eastAsia" w:ascii="宋体" w:hAnsi="宋体" w:eastAsia="宋体"/>
                <w:b/>
                <w:sz w:val="24"/>
              </w:rPr>
              <w:t>专家</w:t>
            </w:r>
          </w:p>
          <w:p w14:paraId="519EA798">
            <w:pPr>
              <w:spacing w:line="400" w:lineRule="exact"/>
              <w:ind w:firstLine="198" w:firstLineChars="82"/>
              <w:jc w:val="center"/>
              <w:rPr>
                <w:rFonts w:ascii="宋体" w:hAnsi="宋体" w:eastAsia="宋体"/>
                <w:b/>
                <w:sz w:val="24"/>
              </w:rPr>
            </w:pPr>
            <w:r>
              <w:rPr>
                <w:rFonts w:hint="eastAsia" w:ascii="宋体" w:hAnsi="宋体" w:eastAsia="宋体"/>
                <w:b/>
                <w:sz w:val="24"/>
              </w:rPr>
              <w:t>评分</w:t>
            </w:r>
          </w:p>
        </w:tc>
        <w:tc>
          <w:tcPr>
            <w:tcW w:w="5583" w:type="dxa"/>
            <w:vAlign w:val="center"/>
          </w:tcPr>
          <w:p w14:paraId="2B906441">
            <w:pPr>
              <w:spacing w:line="400" w:lineRule="exact"/>
              <w:ind w:firstLine="198" w:firstLineChars="82"/>
              <w:jc w:val="center"/>
              <w:rPr>
                <w:rFonts w:ascii="宋体" w:hAnsi="宋体" w:eastAsia="宋体"/>
                <w:b/>
                <w:sz w:val="24"/>
              </w:rPr>
            </w:pPr>
            <w:r>
              <w:rPr>
                <w:rFonts w:hint="eastAsia" w:ascii="宋体" w:hAnsi="宋体" w:eastAsia="宋体"/>
                <w:b/>
                <w:sz w:val="24"/>
              </w:rPr>
              <w:t>评分办法</w:t>
            </w:r>
          </w:p>
        </w:tc>
      </w:tr>
      <w:tr w14:paraId="1CEA05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2" w:type="dxa"/>
            <w:vMerge w:val="restart"/>
            <w:vAlign w:val="center"/>
          </w:tcPr>
          <w:p w14:paraId="698F01F7">
            <w:pPr>
              <w:spacing w:line="520" w:lineRule="exact"/>
              <w:ind w:left="354" w:right="-42" w:rightChars="-15" w:hanging="354" w:hangingChars="147"/>
              <w:jc w:val="center"/>
              <w:rPr>
                <w:rFonts w:ascii="宋体" w:hAnsi="宋体" w:eastAsia="宋体"/>
                <w:sz w:val="21"/>
              </w:rPr>
            </w:pPr>
            <w:r>
              <w:rPr>
                <w:rFonts w:hint="eastAsia" w:ascii="宋体" w:hAnsi="宋体" w:eastAsia="宋体"/>
                <w:b/>
                <w:sz w:val="24"/>
              </w:rPr>
              <w:t>四、科技创新指标20分</w:t>
            </w:r>
          </w:p>
        </w:tc>
        <w:tc>
          <w:tcPr>
            <w:tcW w:w="1560" w:type="dxa"/>
            <w:vAlign w:val="center"/>
          </w:tcPr>
          <w:p w14:paraId="2223D709">
            <w:pPr>
              <w:spacing w:line="320" w:lineRule="exact"/>
              <w:ind w:firstLine="0" w:firstLineChars="0"/>
              <w:rPr>
                <w:rFonts w:ascii="宋体" w:hAnsi="宋体" w:eastAsia="宋体"/>
                <w:sz w:val="24"/>
              </w:rPr>
            </w:pPr>
            <w:r>
              <w:rPr>
                <w:rFonts w:hint="eastAsia" w:ascii="宋体" w:hAnsi="宋体" w:eastAsia="宋体"/>
                <w:sz w:val="24"/>
              </w:rPr>
              <w:t>1、技术创新规划</w:t>
            </w:r>
          </w:p>
        </w:tc>
        <w:tc>
          <w:tcPr>
            <w:tcW w:w="3086" w:type="dxa"/>
            <w:vAlign w:val="center"/>
          </w:tcPr>
          <w:p w14:paraId="442BC95D">
            <w:pPr>
              <w:spacing w:line="360" w:lineRule="exact"/>
              <w:ind w:firstLine="480"/>
              <w:rPr>
                <w:rFonts w:ascii="宋体" w:hAnsi="宋体" w:eastAsia="宋体"/>
                <w:sz w:val="24"/>
              </w:rPr>
            </w:pPr>
            <w:r>
              <w:rPr>
                <w:rFonts w:hint="eastAsia" w:ascii="宋体" w:hAnsi="宋体" w:eastAsia="宋体"/>
                <w:sz w:val="24"/>
              </w:rPr>
              <w:t>建立企业发展战略，有技术创新规划或年度技术创新措施，有技术研发机构</w:t>
            </w:r>
          </w:p>
        </w:tc>
        <w:tc>
          <w:tcPr>
            <w:tcW w:w="741" w:type="dxa"/>
            <w:vAlign w:val="center"/>
          </w:tcPr>
          <w:p w14:paraId="0BD250C5">
            <w:pPr>
              <w:spacing w:line="320" w:lineRule="exact"/>
              <w:ind w:firstLine="0" w:firstLineChars="0"/>
              <w:rPr>
                <w:rFonts w:ascii="宋体" w:hAnsi="宋体" w:eastAsia="宋体"/>
                <w:sz w:val="24"/>
              </w:rPr>
            </w:pPr>
            <w:r>
              <w:rPr>
                <w:rFonts w:hint="eastAsia" w:ascii="宋体" w:hAnsi="宋体" w:eastAsia="宋体"/>
                <w:sz w:val="24"/>
              </w:rPr>
              <w:t>2分</w:t>
            </w:r>
          </w:p>
        </w:tc>
        <w:tc>
          <w:tcPr>
            <w:tcW w:w="850" w:type="dxa"/>
            <w:vAlign w:val="center"/>
          </w:tcPr>
          <w:p w14:paraId="5D0E53E0">
            <w:pPr>
              <w:spacing w:line="320" w:lineRule="exact"/>
              <w:ind w:firstLine="480"/>
              <w:jc w:val="center"/>
              <w:rPr>
                <w:rFonts w:ascii="宋体" w:hAnsi="宋体" w:eastAsia="宋体"/>
                <w:sz w:val="24"/>
              </w:rPr>
            </w:pPr>
          </w:p>
        </w:tc>
        <w:tc>
          <w:tcPr>
            <w:tcW w:w="993" w:type="dxa"/>
          </w:tcPr>
          <w:p w14:paraId="571BBCD4">
            <w:pPr>
              <w:spacing w:line="360" w:lineRule="exact"/>
              <w:ind w:firstLine="440"/>
              <w:rPr>
                <w:rFonts w:ascii="宋体" w:hAnsi="宋体" w:eastAsia="宋体"/>
                <w:sz w:val="22"/>
                <w:szCs w:val="22"/>
              </w:rPr>
            </w:pPr>
          </w:p>
        </w:tc>
        <w:tc>
          <w:tcPr>
            <w:tcW w:w="5583" w:type="dxa"/>
            <w:tcMar>
              <w:top w:w="113" w:type="dxa"/>
              <w:bottom w:w="113" w:type="dxa"/>
            </w:tcMar>
            <w:vAlign w:val="center"/>
          </w:tcPr>
          <w:p w14:paraId="3D0D0B82">
            <w:pPr>
              <w:spacing w:line="360" w:lineRule="exact"/>
              <w:ind w:firstLine="440"/>
              <w:rPr>
                <w:rFonts w:ascii="宋体" w:hAnsi="宋体" w:eastAsia="宋体"/>
                <w:sz w:val="22"/>
                <w:szCs w:val="22"/>
              </w:rPr>
            </w:pPr>
            <w:r>
              <w:rPr>
                <w:rFonts w:hint="eastAsia" w:ascii="宋体" w:hAnsi="宋体" w:eastAsia="宋体"/>
                <w:sz w:val="22"/>
                <w:szCs w:val="22"/>
              </w:rPr>
              <w:t>提供近三年相关研发资料，建立企业发展战略，有技术创新规划、年度技术创新措施的得1分；有技术研发机构的得1分。</w:t>
            </w:r>
          </w:p>
        </w:tc>
      </w:tr>
      <w:tr w14:paraId="103537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1242" w:type="dxa"/>
            <w:vMerge w:val="continue"/>
            <w:vAlign w:val="center"/>
          </w:tcPr>
          <w:p w14:paraId="6B4B82B6">
            <w:pPr>
              <w:spacing w:line="520" w:lineRule="exact"/>
              <w:ind w:left="354" w:right="-42" w:rightChars="-15" w:hanging="354" w:hangingChars="147"/>
              <w:jc w:val="center"/>
              <w:rPr>
                <w:rFonts w:ascii="宋体" w:hAnsi="宋体" w:eastAsia="宋体"/>
                <w:b/>
                <w:sz w:val="24"/>
              </w:rPr>
            </w:pPr>
          </w:p>
        </w:tc>
        <w:tc>
          <w:tcPr>
            <w:tcW w:w="1560" w:type="dxa"/>
            <w:vAlign w:val="center"/>
          </w:tcPr>
          <w:p w14:paraId="425C65CD">
            <w:pPr>
              <w:spacing w:line="320" w:lineRule="exact"/>
              <w:ind w:firstLine="0" w:firstLineChars="0"/>
              <w:rPr>
                <w:rFonts w:ascii="宋体" w:hAnsi="宋体" w:eastAsia="宋体"/>
                <w:sz w:val="24"/>
              </w:rPr>
            </w:pPr>
            <w:r>
              <w:rPr>
                <w:rFonts w:hint="eastAsia" w:ascii="宋体" w:hAnsi="宋体" w:eastAsia="宋体"/>
                <w:sz w:val="24"/>
              </w:rPr>
              <w:t>2、科技活动经费</w:t>
            </w:r>
          </w:p>
        </w:tc>
        <w:tc>
          <w:tcPr>
            <w:tcW w:w="3086" w:type="dxa"/>
            <w:vAlign w:val="center"/>
          </w:tcPr>
          <w:p w14:paraId="62801882">
            <w:pPr>
              <w:spacing w:line="360" w:lineRule="exact"/>
              <w:ind w:firstLine="480"/>
              <w:rPr>
                <w:rFonts w:ascii="宋体" w:hAnsi="宋体" w:eastAsia="宋体"/>
                <w:sz w:val="24"/>
              </w:rPr>
            </w:pPr>
            <w:r>
              <w:rPr>
                <w:rFonts w:hint="eastAsia" w:ascii="宋体" w:hAnsi="宋体" w:eastAsia="宋体"/>
                <w:sz w:val="24"/>
              </w:rPr>
              <w:t>科技研发经费投入占企业总产值大于0.5%</w:t>
            </w:r>
          </w:p>
        </w:tc>
        <w:tc>
          <w:tcPr>
            <w:tcW w:w="741" w:type="dxa"/>
            <w:vAlign w:val="center"/>
          </w:tcPr>
          <w:p w14:paraId="0D267E35">
            <w:pPr>
              <w:spacing w:line="320" w:lineRule="exact"/>
              <w:ind w:firstLine="0" w:firstLineChars="0"/>
              <w:rPr>
                <w:rFonts w:ascii="宋体" w:hAnsi="宋体" w:eastAsia="宋体"/>
                <w:sz w:val="24"/>
              </w:rPr>
            </w:pPr>
            <w:r>
              <w:rPr>
                <w:rFonts w:hint="eastAsia" w:ascii="宋体" w:hAnsi="宋体" w:eastAsia="宋体"/>
                <w:sz w:val="24"/>
              </w:rPr>
              <w:t>4分</w:t>
            </w:r>
          </w:p>
        </w:tc>
        <w:tc>
          <w:tcPr>
            <w:tcW w:w="850" w:type="dxa"/>
            <w:vAlign w:val="center"/>
          </w:tcPr>
          <w:p w14:paraId="18BDCCAB">
            <w:pPr>
              <w:spacing w:line="320" w:lineRule="exact"/>
              <w:ind w:firstLine="480"/>
              <w:jc w:val="center"/>
              <w:rPr>
                <w:rFonts w:ascii="宋体" w:hAnsi="宋体" w:eastAsia="宋体"/>
                <w:sz w:val="24"/>
              </w:rPr>
            </w:pPr>
          </w:p>
        </w:tc>
        <w:tc>
          <w:tcPr>
            <w:tcW w:w="993" w:type="dxa"/>
          </w:tcPr>
          <w:p w14:paraId="26B05F37">
            <w:pPr>
              <w:spacing w:line="360" w:lineRule="exact"/>
              <w:ind w:firstLine="440"/>
              <w:rPr>
                <w:rFonts w:ascii="宋体" w:hAnsi="宋体" w:eastAsia="宋体"/>
                <w:sz w:val="22"/>
                <w:szCs w:val="22"/>
              </w:rPr>
            </w:pPr>
          </w:p>
        </w:tc>
        <w:tc>
          <w:tcPr>
            <w:tcW w:w="5583" w:type="dxa"/>
            <w:tcMar>
              <w:top w:w="113" w:type="dxa"/>
              <w:bottom w:w="113" w:type="dxa"/>
            </w:tcMar>
            <w:vAlign w:val="center"/>
          </w:tcPr>
          <w:p w14:paraId="3443DF2E">
            <w:pPr>
              <w:spacing w:line="360" w:lineRule="exact"/>
              <w:ind w:firstLine="440"/>
              <w:rPr>
                <w:rFonts w:ascii="宋体" w:hAnsi="宋体" w:eastAsia="宋体"/>
                <w:sz w:val="22"/>
                <w:szCs w:val="22"/>
              </w:rPr>
            </w:pPr>
            <w:r>
              <w:rPr>
                <w:rFonts w:hint="eastAsia" w:ascii="宋体" w:hAnsi="宋体" w:eastAsia="宋体"/>
                <w:sz w:val="22"/>
                <w:szCs w:val="22"/>
              </w:rPr>
              <w:t>年均企业科技活动经费投入占总产值比率达到0.5%的得4分，达到0.3%的得2分，低于0.1%得1分，不足0.05%的不得分。</w:t>
            </w:r>
          </w:p>
        </w:tc>
      </w:tr>
      <w:tr w14:paraId="184F9C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57" w:hRule="atLeast"/>
          <w:jc w:val="center"/>
        </w:trPr>
        <w:tc>
          <w:tcPr>
            <w:tcW w:w="1242" w:type="dxa"/>
            <w:vMerge w:val="continue"/>
            <w:vAlign w:val="center"/>
          </w:tcPr>
          <w:p w14:paraId="156F3C59">
            <w:pPr>
              <w:spacing w:line="520" w:lineRule="exact"/>
              <w:ind w:left="354" w:right="-42" w:rightChars="-15" w:hanging="354" w:hangingChars="147"/>
              <w:jc w:val="center"/>
              <w:rPr>
                <w:rFonts w:ascii="宋体" w:hAnsi="宋体" w:eastAsia="宋体"/>
                <w:b/>
                <w:sz w:val="24"/>
              </w:rPr>
            </w:pPr>
          </w:p>
        </w:tc>
        <w:tc>
          <w:tcPr>
            <w:tcW w:w="1560" w:type="dxa"/>
            <w:vAlign w:val="center"/>
          </w:tcPr>
          <w:p w14:paraId="611D57D3">
            <w:pPr>
              <w:spacing w:line="320" w:lineRule="exact"/>
              <w:ind w:firstLine="0" w:firstLineChars="0"/>
              <w:rPr>
                <w:rFonts w:ascii="宋体" w:hAnsi="宋体" w:eastAsia="宋体"/>
                <w:sz w:val="24"/>
              </w:rPr>
            </w:pPr>
            <w:r>
              <w:rPr>
                <w:rFonts w:hint="eastAsia" w:ascii="宋体" w:hAnsi="宋体" w:eastAsia="宋体"/>
                <w:sz w:val="24"/>
              </w:rPr>
              <w:t>3、技术创新成果</w:t>
            </w:r>
          </w:p>
        </w:tc>
        <w:tc>
          <w:tcPr>
            <w:tcW w:w="3086" w:type="dxa"/>
            <w:vAlign w:val="center"/>
          </w:tcPr>
          <w:p w14:paraId="6A80C6EE">
            <w:pPr>
              <w:spacing w:line="360" w:lineRule="exact"/>
              <w:ind w:firstLine="480"/>
              <w:rPr>
                <w:rFonts w:ascii="宋体" w:hAnsi="宋体" w:eastAsia="宋体"/>
                <w:sz w:val="24"/>
              </w:rPr>
            </w:pPr>
            <w:r>
              <w:rPr>
                <w:rFonts w:hint="eastAsia" w:ascii="宋体" w:hAnsi="宋体" w:eastAsia="宋体"/>
                <w:sz w:val="24"/>
              </w:rPr>
              <w:t>有科技进步奖、工法、专利、新技术应用示范工程、绿色施工示范工程、QC小组活动成果奖、优秀（先进）单位等（评价年度）</w:t>
            </w:r>
          </w:p>
        </w:tc>
        <w:tc>
          <w:tcPr>
            <w:tcW w:w="741" w:type="dxa"/>
            <w:vAlign w:val="center"/>
          </w:tcPr>
          <w:p w14:paraId="6ED6006D">
            <w:pPr>
              <w:spacing w:line="320" w:lineRule="exact"/>
              <w:ind w:firstLine="0" w:firstLineChars="0"/>
              <w:rPr>
                <w:rFonts w:ascii="宋体" w:hAnsi="宋体" w:eastAsia="宋体"/>
                <w:sz w:val="24"/>
              </w:rPr>
            </w:pPr>
            <w:r>
              <w:rPr>
                <w:rFonts w:hint="eastAsia" w:ascii="宋体" w:hAnsi="宋体" w:eastAsia="宋体"/>
                <w:sz w:val="24"/>
              </w:rPr>
              <w:t>10分</w:t>
            </w:r>
          </w:p>
        </w:tc>
        <w:tc>
          <w:tcPr>
            <w:tcW w:w="850" w:type="dxa"/>
            <w:vAlign w:val="center"/>
          </w:tcPr>
          <w:p w14:paraId="614DA4C1">
            <w:pPr>
              <w:spacing w:line="320" w:lineRule="exact"/>
              <w:ind w:firstLine="480"/>
              <w:jc w:val="center"/>
              <w:rPr>
                <w:rFonts w:ascii="宋体" w:hAnsi="宋体" w:eastAsia="宋体"/>
                <w:sz w:val="24"/>
              </w:rPr>
            </w:pPr>
          </w:p>
        </w:tc>
        <w:tc>
          <w:tcPr>
            <w:tcW w:w="993" w:type="dxa"/>
          </w:tcPr>
          <w:p w14:paraId="44738DD5">
            <w:pPr>
              <w:spacing w:line="320" w:lineRule="exact"/>
              <w:ind w:firstLine="440"/>
              <w:rPr>
                <w:rFonts w:ascii="宋体" w:hAnsi="宋体" w:eastAsia="宋体"/>
                <w:sz w:val="22"/>
                <w:szCs w:val="22"/>
              </w:rPr>
            </w:pPr>
          </w:p>
        </w:tc>
        <w:tc>
          <w:tcPr>
            <w:tcW w:w="5583" w:type="dxa"/>
            <w:tcMar>
              <w:top w:w="113" w:type="dxa"/>
              <w:bottom w:w="113" w:type="dxa"/>
            </w:tcMar>
          </w:tcPr>
          <w:p w14:paraId="22F57323">
            <w:pPr>
              <w:spacing w:line="320" w:lineRule="exact"/>
              <w:ind w:firstLine="440"/>
              <w:rPr>
                <w:rFonts w:ascii="宋体" w:hAnsi="宋体" w:eastAsia="宋体"/>
                <w:sz w:val="22"/>
                <w:szCs w:val="22"/>
              </w:rPr>
            </w:pPr>
            <w:r>
              <w:rPr>
                <w:rFonts w:hint="eastAsia" w:ascii="宋体" w:hAnsi="宋体" w:eastAsia="宋体"/>
                <w:sz w:val="22"/>
                <w:szCs w:val="22"/>
              </w:rPr>
              <w:t>工法、专利（发明专利得2分，实用新型专利得1分,发明专利3分）；新技术应用示范工程（国家级得2分，省级得1分，地市级得0.5分）；获科技进步奖（国家级得2分，省级得1分，地市级得0.5分）；获建筑装饰行业科技示范工程、科技创新成果（省级1分，市级0.5分）；QC小组活动成果奖（国家级得1分，省级得0.5分）；优秀（先进）单位（国家级2分，省级1分，市级0.5分）（本项满分10分，同一项目获奖按最高奖项得分，不重复加分）。</w:t>
            </w:r>
          </w:p>
        </w:tc>
      </w:tr>
      <w:tr w14:paraId="3BB2DB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242" w:type="dxa"/>
            <w:vMerge w:val="continue"/>
            <w:vAlign w:val="center"/>
          </w:tcPr>
          <w:p w14:paraId="4A320B0B">
            <w:pPr>
              <w:spacing w:line="520" w:lineRule="exact"/>
              <w:ind w:left="354" w:right="-42" w:rightChars="-15" w:hanging="354" w:hangingChars="147"/>
              <w:jc w:val="center"/>
              <w:rPr>
                <w:rFonts w:ascii="宋体" w:hAnsi="宋体" w:eastAsia="宋体"/>
                <w:b/>
                <w:sz w:val="24"/>
              </w:rPr>
            </w:pPr>
          </w:p>
        </w:tc>
        <w:tc>
          <w:tcPr>
            <w:tcW w:w="1560" w:type="dxa"/>
            <w:vAlign w:val="center"/>
          </w:tcPr>
          <w:p w14:paraId="20DF2595">
            <w:pPr>
              <w:spacing w:line="320" w:lineRule="exact"/>
              <w:ind w:firstLine="199" w:firstLineChars="83"/>
              <w:rPr>
                <w:rFonts w:ascii="宋体" w:hAnsi="宋体" w:eastAsia="宋体"/>
                <w:sz w:val="24"/>
              </w:rPr>
            </w:pPr>
            <w:r>
              <w:rPr>
                <w:rFonts w:hint="eastAsia" w:ascii="宋体" w:hAnsi="宋体" w:eastAsia="宋体"/>
                <w:sz w:val="24"/>
              </w:rPr>
              <w:t>4、标准化工作</w:t>
            </w:r>
          </w:p>
        </w:tc>
        <w:tc>
          <w:tcPr>
            <w:tcW w:w="3086" w:type="dxa"/>
            <w:vAlign w:val="center"/>
          </w:tcPr>
          <w:p w14:paraId="461E04B4">
            <w:pPr>
              <w:spacing w:line="360" w:lineRule="exact"/>
              <w:ind w:firstLine="0" w:firstLineChars="0"/>
              <w:rPr>
                <w:rFonts w:ascii="宋体" w:hAnsi="宋体" w:eastAsia="宋体"/>
                <w:sz w:val="24"/>
              </w:rPr>
            </w:pPr>
            <w:r>
              <w:rPr>
                <w:rFonts w:hint="eastAsia" w:ascii="宋体" w:hAnsi="宋体" w:eastAsia="宋体"/>
                <w:sz w:val="24"/>
              </w:rPr>
              <w:t>企业有详细的技术和管理标准，并得到有效实施；参与过国家标准、行业标准或省级地方标准的制订（评价年度）</w:t>
            </w:r>
          </w:p>
        </w:tc>
        <w:tc>
          <w:tcPr>
            <w:tcW w:w="741" w:type="dxa"/>
            <w:vAlign w:val="center"/>
          </w:tcPr>
          <w:p w14:paraId="0E73A63C">
            <w:pPr>
              <w:spacing w:line="320" w:lineRule="exact"/>
              <w:ind w:firstLine="0" w:firstLineChars="0"/>
              <w:rPr>
                <w:rFonts w:ascii="宋体" w:hAnsi="宋体" w:eastAsia="宋体"/>
                <w:sz w:val="24"/>
              </w:rPr>
            </w:pPr>
            <w:r>
              <w:rPr>
                <w:rFonts w:hint="eastAsia" w:ascii="宋体" w:hAnsi="宋体" w:eastAsia="宋体"/>
                <w:sz w:val="24"/>
              </w:rPr>
              <w:t>4分</w:t>
            </w:r>
          </w:p>
        </w:tc>
        <w:tc>
          <w:tcPr>
            <w:tcW w:w="850" w:type="dxa"/>
            <w:vAlign w:val="center"/>
          </w:tcPr>
          <w:p w14:paraId="7992B73C">
            <w:pPr>
              <w:spacing w:line="320" w:lineRule="exact"/>
              <w:ind w:firstLine="480"/>
              <w:jc w:val="center"/>
              <w:rPr>
                <w:rFonts w:ascii="宋体" w:hAnsi="宋体" w:eastAsia="宋体"/>
                <w:sz w:val="24"/>
              </w:rPr>
            </w:pPr>
          </w:p>
        </w:tc>
        <w:tc>
          <w:tcPr>
            <w:tcW w:w="993" w:type="dxa"/>
          </w:tcPr>
          <w:p w14:paraId="0EFBEAE7">
            <w:pPr>
              <w:spacing w:line="360" w:lineRule="exact"/>
              <w:ind w:firstLine="440"/>
              <w:rPr>
                <w:rFonts w:ascii="宋体" w:hAnsi="宋体" w:eastAsia="宋体"/>
                <w:sz w:val="22"/>
                <w:szCs w:val="22"/>
              </w:rPr>
            </w:pPr>
          </w:p>
        </w:tc>
        <w:tc>
          <w:tcPr>
            <w:tcW w:w="5583" w:type="dxa"/>
            <w:tcMar>
              <w:top w:w="113" w:type="dxa"/>
              <w:bottom w:w="113" w:type="dxa"/>
            </w:tcMar>
            <w:vAlign w:val="center"/>
          </w:tcPr>
          <w:p w14:paraId="1802D189">
            <w:pPr>
              <w:spacing w:line="360" w:lineRule="exact"/>
              <w:ind w:firstLine="440"/>
              <w:rPr>
                <w:rFonts w:ascii="宋体" w:hAnsi="宋体" w:eastAsia="宋体"/>
                <w:sz w:val="22"/>
                <w:szCs w:val="22"/>
              </w:rPr>
            </w:pPr>
            <w:r>
              <w:rPr>
                <w:rFonts w:hint="eastAsia" w:ascii="宋体" w:hAnsi="宋体" w:eastAsia="宋体"/>
                <w:sz w:val="22"/>
                <w:szCs w:val="22"/>
              </w:rPr>
              <w:t>有详细的技术和管理标准者得2分；</w:t>
            </w:r>
          </w:p>
          <w:p w14:paraId="2F05E968">
            <w:pPr>
              <w:spacing w:line="360" w:lineRule="exact"/>
              <w:ind w:firstLine="440"/>
              <w:rPr>
                <w:rFonts w:ascii="宋体" w:hAnsi="宋体" w:eastAsia="宋体"/>
                <w:sz w:val="22"/>
                <w:szCs w:val="22"/>
              </w:rPr>
            </w:pPr>
            <w:r>
              <w:rPr>
                <w:rFonts w:hint="eastAsia" w:ascii="宋体" w:hAnsi="宋体" w:eastAsia="宋体"/>
                <w:sz w:val="22"/>
                <w:szCs w:val="22"/>
              </w:rPr>
              <w:t>参与过国家标准、行业标准制订者得2分；参与过省级地方标准制订者得1分。</w:t>
            </w:r>
          </w:p>
        </w:tc>
      </w:tr>
    </w:tbl>
    <w:p w14:paraId="4930E62A">
      <w:pPr>
        <w:spacing w:line="60" w:lineRule="exact"/>
        <w:ind w:firstLine="420"/>
        <w:rPr>
          <w:rFonts w:ascii="宋体" w:hAnsi="宋体" w:eastAsia="宋体"/>
          <w:sz w:val="21"/>
        </w:rPr>
      </w:pPr>
    </w:p>
    <w:tbl>
      <w:tblPr>
        <w:tblStyle w:val="5"/>
        <w:tblW w:w="144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1611"/>
        <w:gridCol w:w="2515"/>
        <w:gridCol w:w="800"/>
        <w:gridCol w:w="930"/>
        <w:gridCol w:w="1154"/>
        <w:gridCol w:w="6266"/>
      </w:tblGrid>
      <w:tr w14:paraId="774894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1180" w:type="dxa"/>
            <w:vAlign w:val="center"/>
          </w:tcPr>
          <w:p w14:paraId="40D306F1">
            <w:pPr>
              <w:spacing w:line="400" w:lineRule="exact"/>
              <w:ind w:firstLine="0" w:firstLineChars="0"/>
              <w:jc w:val="center"/>
              <w:rPr>
                <w:rFonts w:ascii="宋体" w:hAnsi="宋体" w:eastAsia="宋体"/>
                <w:b/>
                <w:sz w:val="24"/>
              </w:rPr>
            </w:pPr>
            <w:r>
              <w:rPr>
                <w:rFonts w:hint="eastAsia" w:ascii="宋体" w:hAnsi="宋体" w:eastAsia="宋体"/>
                <w:b/>
                <w:sz w:val="24"/>
              </w:rPr>
              <w:t>评价内容</w:t>
            </w:r>
          </w:p>
        </w:tc>
        <w:tc>
          <w:tcPr>
            <w:tcW w:w="1611" w:type="dxa"/>
            <w:vAlign w:val="center"/>
          </w:tcPr>
          <w:p w14:paraId="5F86F8C4">
            <w:pPr>
              <w:spacing w:line="400" w:lineRule="exact"/>
              <w:ind w:firstLine="0" w:firstLineChars="0"/>
              <w:jc w:val="center"/>
              <w:rPr>
                <w:rFonts w:ascii="宋体" w:hAnsi="宋体" w:eastAsia="宋体"/>
                <w:b/>
                <w:sz w:val="24"/>
              </w:rPr>
            </w:pPr>
            <w:r>
              <w:rPr>
                <w:rFonts w:hint="eastAsia" w:ascii="宋体" w:hAnsi="宋体" w:eastAsia="宋体"/>
                <w:b/>
                <w:sz w:val="24"/>
              </w:rPr>
              <w:t>主要评价指标</w:t>
            </w:r>
          </w:p>
        </w:tc>
        <w:tc>
          <w:tcPr>
            <w:tcW w:w="2515" w:type="dxa"/>
            <w:vAlign w:val="center"/>
          </w:tcPr>
          <w:p w14:paraId="31F6D310">
            <w:pPr>
              <w:tabs>
                <w:tab w:val="left" w:pos="1602"/>
              </w:tabs>
              <w:spacing w:line="400" w:lineRule="exact"/>
              <w:ind w:firstLine="198" w:firstLineChars="82"/>
              <w:jc w:val="center"/>
              <w:rPr>
                <w:rFonts w:ascii="宋体" w:hAnsi="宋体" w:eastAsia="宋体"/>
                <w:b/>
                <w:sz w:val="24"/>
              </w:rPr>
            </w:pPr>
            <w:r>
              <w:rPr>
                <w:rFonts w:hint="eastAsia" w:ascii="宋体" w:hAnsi="宋体" w:eastAsia="宋体"/>
                <w:b/>
                <w:sz w:val="24"/>
              </w:rPr>
              <w:t>标准内容</w:t>
            </w:r>
          </w:p>
        </w:tc>
        <w:tc>
          <w:tcPr>
            <w:tcW w:w="800" w:type="dxa"/>
            <w:vAlign w:val="center"/>
          </w:tcPr>
          <w:p w14:paraId="66820D94">
            <w:pPr>
              <w:spacing w:line="400" w:lineRule="exact"/>
              <w:ind w:firstLine="0" w:firstLineChars="0"/>
              <w:jc w:val="center"/>
              <w:rPr>
                <w:rFonts w:ascii="宋体" w:hAnsi="宋体" w:eastAsia="宋体"/>
                <w:b/>
                <w:sz w:val="24"/>
              </w:rPr>
            </w:pPr>
            <w:r>
              <w:rPr>
                <w:rFonts w:hint="eastAsia" w:ascii="宋体" w:hAnsi="宋体" w:eastAsia="宋体"/>
                <w:b/>
                <w:sz w:val="24"/>
              </w:rPr>
              <w:t>标准</w:t>
            </w:r>
          </w:p>
          <w:p w14:paraId="285A57FF">
            <w:pPr>
              <w:spacing w:line="400" w:lineRule="exact"/>
              <w:ind w:firstLine="0" w:firstLineChars="0"/>
              <w:jc w:val="center"/>
              <w:rPr>
                <w:rFonts w:ascii="宋体" w:hAnsi="宋体" w:eastAsia="宋体"/>
                <w:b/>
                <w:sz w:val="24"/>
              </w:rPr>
            </w:pPr>
            <w:r>
              <w:rPr>
                <w:rFonts w:hint="eastAsia" w:ascii="宋体" w:hAnsi="宋体" w:eastAsia="宋体"/>
                <w:b/>
                <w:sz w:val="24"/>
              </w:rPr>
              <w:t>分数</w:t>
            </w:r>
          </w:p>
        </w:tc>
        <w:tc>
          <w:tcPr>
            <w:tcW w:w="930" w:type="dxa"/>
            <w:vAlign w:val="center"/>
          </w:tcPr>
          <w:p w14:paraId="075651D7">
            <w:pPr>
              <w:spacing w:line="400" w:lineRule="exact"/>
              <w:ind w:firstLine="0" w:firstLineChars="0"/>
              <w:jc w:val="center"/>
              <w:rPr>
                <w:rFonts w:ascii="宋体" w:hAnsi="宋体" w:eastAsia="宋体"/>
                <w:b/>
                <w:sz w:val="24"/>
              </w:rPr>
            </w:pPr>
            <w:r>
              <w:rPr>
                <w:rFonts w:hint="eastAsia" w:ascii="宋体" w:hAnsi="宋体" w:eastAsia="宋体"/>
                <w:b/>
                <w:sz w:val="24"/>
              </w:rPr>
              <w:t>自评</w:t>
            </w:r>
          </w:p>
          <w:p w14:paraId="501BC302">
            <w:pPr>
              <w:spacing w:line="400" w:lineRule="exact"/>
              <w:ind w:firstLine="0" w:firstLineChars="0"/>
              <w:jc w:val="center"/>
              <w:rPr>
                <w:rFonts w:ascii="宋体" w:hAnsi="宋体" w:eastAsia="宋体"/>
                <w:b/>
                <w:sz w:val="24"/>
              </w:rPr>
            </w:pPr>
            <w:r>
              <w:rPr>
                <w:rFonts w:hint="eastAsia" w:ascii="宋体" w:hAnsi="宋体" w:eastAsia="宋体"/>
                <w:b/>
                <w:sz w:val="24"/>
              </w:rPr>
              <w:t>分数</w:t>
            </w:r>
          </w:p>
        </w:tc>
        <w:tc>
          <w:tcPr>
            <w:tcW w:w="1154" w:type="dxa"/>
          </w:tcPr>
          <w:p w14:paraId="28A938F4">
            <w:pPr>
              <w:spacing w:line="400" w:lineRule="exact"/>
              <w:ind w:firstLine="0" w:firstLineChars="0"/>
              <w:jc w:val="center"/>
              <w:rPr>
                <w:rFonts w:ascii="宋体" w:hAnsi="宋体" w:eastAsia="宋体"/>
                <w:b/>
                <w:sz w:val="24"/>
              </w:rPr>
            </w:pPr>
            <w:r>
              <w:rPr>
                <w:rFonts w:hint="eastAsia" w:ascii="宋体" w:hAnsi="宋体" w:eastAsia="宋体"/>
                <w:b/>
                <w:sz w:val="24"/>
              </w:rPr>
              <w:t>专家</w:t>
            </w:r>
          </w:p>
          <w:p w14:paraId="1E1C820B">
            <w:pPr>
              <w:spacing w:line="400" w:lineRule="exact"/>
              <w:ind w:firstLine="0" w:firstLineChars="0"/>
              <w:jc w:val="center"/>
              <w:rPr>
                <w:rFonts w:ascii="宋体" w:hAnsi="宋体" w:eastAsia="宋体"/>
                <w:b/>
                <w:sz w:val="24"/>
              </w:rPr>
            </w:pPr>
            <w:r>
              <w:rPr>
                <w:rFonts w:hint="eastAsia" w:ascii="宋体" w:hAnsi="宋体" w:eastAsia="宋体"/>
                <w:b/>
                <w:sz w:val="24"/>
              </w:rPr>
              <w:t>评分</w:t>
            </w:r>
          </w:p>
        </w:tc>
        <w:tc>
          <w:tcPr>
            <w:tcW w:w="6266" w:type="dxa"/>
            <w:vAlign w:val="center"/>
          </w:tcPr>
          <w:p w14:paraId="626B8B00">
            <w:pPr>
              <w:spacing w:line="400" w:lineRule="exact"/>
              <w:ind w:firstLine="198" w:firstLineChars="82"/>
              <w:jc w:val="center"/>
              <w:rPr>
                <w:rFonts w:ascii="宋体" w:hAnsi="宋体" w:eastAsia="宋体"/>
                <w:b/>
                <w:sz w:val="24"/>
              </w:rPr>
            </w:pPr>
            <w:r>
              <w:rPr>
                <w:rFonts w:hint="eastAsia" w:ascii="宋体" w:hAnsi="宋体" w:eastAsia="宋体"/>
                <w:b/>
                <w:sz w:val="24"/>
              </w:rPr>
              <w:t>评分办法</w:t>
            </w:r>
          </w:p>
        </w:tc>
      </w:tr>
      <w:tr w14:paraId="0CD4AC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79" w:hRule="atLeast"/>
          <w:jc w:val="center"/>
        </w:trPr>
        <w:tc>
          <w:tcPr>
            <w:tcW w:w="1180" w:type="dxa"/>
            <w:vMerge w:val="restart"/>
            <w:vAlign w:val="center"/>
          </w:tcPr>
          <w:p w14:paraId="56847C19">
            <w:pPr>
              <w:spacing w:line="520" w:lineRule="exact"/>
              <w:ind w:left="388" w:right="-45" w:rightChars="-16" w:hanging="388" w:hangingChars="161"/>
              <w:jc w:val="left"/>
              <w:rPr>
                <w:rFonts w:ascii="宋体" w:hAnsi="宋体" w:eastAsia="宋体"/>
                <w:b/>
                <w:sz w:val="24"/>
              </w:rPr>
            </w:pPr>
            <w:r>
              <w:rPr>
                <w:rFonts w:hint="eastAsia" w:ascii="宋体" w:hAnsi="宋体" w:eastAsia="宋体"/>
                <w:b/>
                <w:sz w:val="24"/>
              </w:rPr>
              <w:t>五、信用记录指标</w:t>
            </w:r>
          </w:p>
          <w:p w14:paraId="7587FFE7">
            <w:pPr>
              <w:spacing w:line="520" w:lineRule="exact"/>
              <w:ind w:left="494" w:right="-45" w:rightChars="-16" w:hanging="494" w:hangingChars="205"/>
              <w:jc w:val="center"/>
              <w:rPr>
                <w:rFonts w:ascii="宋体" w:hAnsi="宋体" w:eastAsia="宋体"/>
                <w:b/>
                <w:sz w:val="21"/>
              </w:rPr>
            </w:pPr>
            <w:r>
              <w:rPr>
                <w:rFonts w:hint="eastAsia" w:ascii="宋体" w:hAnsi="宋体" w:eastAsia="宋体"/>
                <w:b/>
                <w:sz w:val="24"/>
              </w:rPr>
              <w:t>18分</w:t>
            </w:r>
          </w:p>
        </w:tc>
        <w:tc>
          <w:tcPr>
            <w:tcW w:w="1611" w:type="dxa"/>
            <w:vAlign w:val="center"/>
          </w:tcPr>
          <w:p w14:paraId="04BDA5C7">
            <w:pPr>
              <w:spacing w:line="320" w:lineRule="exact"/>
              <w:ind w:firstLine="0" w:firstLineChars="0"/>
              <w:jc w:val="center"/>
              <w:rPr>
                <w:rFonts w:ascii="宋体" w:hAnsi="宋体" w:eastAsia="宋体"/>
                <w:sz w:val="24"/>
              </w:rPr>
            </w:pPr>
            <w:r>
              <w:rPr>
                <w:rFonts w:hint="eastAsia" w:ascii="宋体" w:hAnsi="宋体" w:eastAsia="宋体"/>
                <w:sz w:val="24"/>
              </w:rPr>
              <w:t>企业信用建设</w:t>
            </w:r>
          </w:p>
        </w:tc>
        <w:tc>
          <w:tcPr>
            <w:tcW w:w="2515" w:type="dxa"/>
            <w:vAlign w:val="center"/>
          </w:tcPr>
          <w:p w14:paraId="2AB82780">
            <w:pPr>
              <w:spacing w:line="360" w:lineRule="exact"/>
              <w:ind w:firstLine="0" w:firstLineChars="0"/>
              <w:rPr>
                <w:rFonts w:ascii="宋体" w:hAnsi="宋体" w:eastAsia="宋体"/>
                <w:sz w:val="24"/>
              </w:rPr>
            </w:pPr>
            <w:r>
              <w:rPr>
                <w:rFonts w:hint="eastAsia" w:ascii="宋体" w:hAnsi="宋体" w:eastAsia="宋体"/>
                <w:sz w:val="24"/>
              </w:rPr>
              <w:t>有信用建设制度并有相应的工作人员</w:t>
            </w:r>
          </w:p>
        </w:tc>
        <w:tc>
          <w:tcPr>
            <w:tcW w:w="800" w:type="dxa"/>
            <w:vAlign w:val="center"/>
          </w:tcPr>
          <w:p w14:paraId="368195EA">
            <w:pPr>
              <w:spacing w:line="320" w:lineRule="exact"/>
              <w:ind w:firstLine="0" w:firstLineChars="0"/>
              <w:jc w:val="center"/>
              <w:rPr>
                <w:rFonts w:ascii="宋体" w:hAnsi="宋体" w:eastAsia="宋体"/>
                <w:sz w:val="24"/>
              </w:rPr>
            </w:pPr>
            <w:r>
              <w:rPr>
                <w:rFonts w:hint="eastAsia" w:ascii="宋体" w:hAnsi="宋体" w:eastAsia="宋体"/>
                <w:sz w:val="24"/>
              </w:rPr>
              <w:t>2分</w:t>
            </w:r>
          </w:p>
        </w:tc>
        <w:tc>
          <w:tcPr>
            <w:tcW w:w="930" w:type="dxa"/>
            <w:vAlign w:val="center"/>
          </w:tcPr>
          <w:p w14:paraId="7F8E69DF">
            <w:pPr>
              <w:spacing w:line="320" w:lineRule="exact"/>
              <w:ind w:firstLine="480"/>
              <w:jc w:val="center"/>
              <w:rPr>
                <w:rFonts w:ascii="宋体" w:hAnsi="宋体" w:eastAsia="宋体"/>
                <w:sz w:val="24"/>
              </w:rPr>
            </w:pPr>
          </w:p>
        </w:tc>
        <w:tc>
          <w:tcPr>
            <w:tcW w:w="1154" w:type="dxa"/>
          </w:tcPr>
          <w:p w14:paraId="38331CEE">
            <w:pPr>
              <w:spacing w:line="320" w:lineRule="exact"/>
              <w:ind w:firstLine="440"/>
              <w:rPr>
                <w:rFonts w:ascii="宋体" w:hAnsi="宋体" w:eastAsia="宋体"/>
                <w:sz w:val="22"/>
                <w:szCs w:val="22"/>
              </w:rPr>
            </w:pPr>
          </w:p>
        </w:tc>
        <w:tc>
          <w:tcPr>
            <w:tcW w:w="6266" w:type="dxa"/>
            <w:tcMar>
              <w:top w:w="113" w:type="dxa"/>
              <w:bottom w:w="113" w:type="dxa"/>
            </w:tcMar>
            <w:vAlign w:val="center"/>
          </w:tcPr>
          <w:p w14:paraId="505E6F76">
            <w:pPr>
              <w:spacing w:line="320" w:lineRule="exact"/>
              <w:ind w:firstLine="440"/>
              <w:rPr>
                <w:rFonts w:ascii="宋体" w:hAnsi="宋体" w:eastAsia="宋体"/>
                <w:sz w:val="22"/>
                <w:szCs w:val="22"/>
              </w:rPr>
            </w:pPr>
            <w:r>
              <w:rPr>
                <w:rFonts w:hint="eastAsia" w:ascii="宋体" w:hAnsi="宋体" w:eastAsia="宋体"/>
                <w:sz w:val="22"/>
                <w:szCs w:val="22"/>
              </w:rPr>
              <w:t>有“企业信用建设”制度与方案的得1分；有相应的职责和工作人员，定期开展活动和检查的，得1分，提供活动记录。</w:t>
            </w:r>
          </w:p>
        </w:tc>
      </w:tr>
      <w:tr w14:paraId="0C6E5C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21" w:hRule="atLeast"/>
          <w:jc w:val="center"/>
        </w:trPr>
        <w:tc>
          <w:tcPr>
            <w:tcW w:w="1180" w:type="dxa"/>
            <w:vMerge w:val="continue"/>
            <w:vAlign w:val="center"/>
          </w:tcPr>
          <w:p w14:paraId="3F0C0C5A">
            <w:pPr>
              <w:spacing w:line="520" w:lineRule="exact"/>
              <w:ind w:left="388" w:right="-45" w:rightChars="-16" w:hanging="388" w:hangingChars="161"/>
              <w:jc w:val="left"/>
              <w:rPr>
                <w:rFonts w:ascii="宋体" w:hAnsi="宋体" w:eastAsia="宋体"/>
                <w:b/>
                <w:sz w:val="24"/>
              </w:rPr>
            </w:pPr>
          </w:p>
        </w:tc>
        <w:tc>
          <w:tcPr>
            <w:tcW w:w="1611" w:type="dxa"/>
            <w:vAlign w:val="center"/>
          </w:tcPr>
          <w:p w14:paraId="0DD7AAC5">
            <w:pPr>
              <w:spacing w:line="320" w:lineRule="exact"/>
              <w:ind w:firstLine="0" w:firstLineChars="0"/>
              <w:jc w:val="center"/>
              <w:rPr>
                <w:rFonts w:ascii="宋体" w:hAnsi="宋体" w:eastAsia="宋体"/>
                <w:sz w:val="24"/>
              </w:rPr>
            </w:pPr>
            <w:r>
              <w:rPr>
                <w:rFonts w:hint="eastAsia" w:ascii="宋体" w:hAnsi="宋体" w:eastAsia="宋体"/>
                <w:sz w:val="24"/>
              </w:rPr>
              <w:t>企业履约</w:t>
            </w:r>
          </w:p>
          <w:p w14:paraId="37831178">
            <w:pPr>
              <w:spacing w:line="320" w:lineRule="exact"/>
              <w:ind w:firstLine="0" w:firstLineChars="0"/>
              <w:jc w:val="center"/>
              <w:rPr>
                <w:rFonts w:ascii="宋体" w:hAnsi="宋体" w:eastAsia="宋体"/>
                <w:sz w:val="24"/>
              </w:rPr>
            </w:pPr>
            <w:r>
              <w:rPr>
                <w:rFonts w:hint="eastAsia" w:ascii="宋体" w:hAnsi="宋体" w:eastAsia="宋体"/>
                <w:sz w:val="24"/>
              </w:rPr>
              <w:t>评价</w:t>
            </w:r>
          </w:p>
        </w:tc>
        <w:tc>
          <w:tcPr>
            <w:tcW w:w="2515" w:type="dxa"/>
            <w:vAlign w:val="center"/>
          </w:tcPr>
          <w:p w14:paraId="10840B38">
            <w:pPr>
              <w:spacing w:line="360" w:lineRule="exact"/>
              <w:ind w:firstLine="0" w:firstLineChars="0"/>
              <w:rPr>
                <w:rFonts w:ascii="宋体" w:hAnsi="宋体" w:eastAsia="宋体"/>
                <w:sz w:val="24"/>
              </w:rPr>
            </w:pPr>
            <w:r>
              <w:rPr>
                <w:rFonts w:hint="eastAsia" w:ascii="宋体" w:hAnsi="宋体" w:eastAsia="宋体"/>
                <w:sz w:val="24"/>
              </w:rPr>
              <w:t>企业履行合同、诚信经营</w:t>
            </w:r>
          </w:p>
        </w:tc>
        <w:tc>
          <w:tcPr>
            <w:tcW w:w="800" w:type="dxa"/>
            <w:vAlign w:val="center"/>
          </w:tcPr>
          <w:p w14:paraId="1FBFF710">
            <w:pPr>
              <w:spacing w:line="320" w:lineRule="exact"/>
              <w:ind w:firstLine="0" w:firstLineChars="0"/>
              <w:jc w:val="center"/>
              <w:rPr>
                <w:rFonts w:ascii="宋体" w:hAnsi="宋体" w:eastAsia="宋体"/>
                <w:sz w:val="24"/>
              </w:rPr>
            </w:pPr>
            <w:r>
              <w:rPr>
                <w:rFonts w:hint="eastAsia" w:ascii="宋体" w:hAnsi="宋体" w:eastAsia="宋体"/>
                <w:sz w:val="24"/>
              </w:rPr>
              <w:t>4分</w:t>
            </w:r>
          </w:p>
        </w:tc>
        <w:tc>
          <w:tcPr>
            <w:tcW w:w="930" w:type="dxa"/>
            <w:vAlign w:val="center"/>
          </w:tcPr>
          <w:p w14:paraId="6B1A98A9">
            <w:pPr>
              <w:spacing w:line="320" w:lineRule="exact"/>
              <w:ind w:firstLine="480"/>
              <w:jc w:val="center"/>
              <w:rPr>
                <w:rFonts w:ascii="宋体" w:hAnsi="宋体" w:eastAsia="宋体"/>
                <w:sz w:val="24"/>
              </w:rPr>
            </w:pPr>
          </w:p>
        </w:tc>
        <w:tc>
          <w:tcPr>
            <w:tcW w:w="1154" w:type="dxa"/>
          </w:tcPr>
          <w:p w14:paraId="759E5F67">
            <w:pPr>
              <w:spacing w:line="320" w:lineRule="exact"/>
              <w:ind w:firstLine="440"/>
              <w:rPr>
                <w:rFonts w:ascii="宋体" w:hAnsi="宋体" w:eastAsia="宋体"/>
                <w:sz w:val="22"/>
                <w:szCs w:val="22"/>
              </w:rPr>
            </w:pPr>
          </w:p>
        </w:tc>
        <w:tc>
          <w:tcPr>
            <w:tcW w:w="6266" w:type="dxa"/>
            <w:tcMar>
              <w:top w:w="113" w:type="dxa"/>
              <w:bottom w:w="113" w:type="dxa"/>
            </w:tcMar>
            <w:vAlign w:val="center"/>
          </w:tcPr>
          <w:p w14:paraId="4B189FFC">
            <w:pPr>
              <w:spacing w:line="320" w:lineRule="exact"/>
              <w:ind w:firstLine="440"/>
              <w:rPr>
                <w:rFonts w:ascii="宋体" w:hAnsi="宋体" w:eastAsia="宋体"/>
                <w:sz w:val="22"/>
                <w:szCs w:val="22"/>
              </w:rPr>
            </w:pPr>
            <w:r>
              <w:rPr>
                <w:rFonts w:hint="eastAsia" w:ascii="宋体" w:hAnsi="宋体" w:eastAsia="宋体"/>
                <w:sz w:val="22"/>
                <w:szCs w:val="22"/>
              </w:rPr>
              <w:t>企业需提供工程建设项目建设单位履约评价，提供1项得1分，在考核期内每发生一起合同纠纷或履约投诉扣1分，扣完为止（需提供裁判文书网（公司、法人、股东及主要负责人）截图）。</w:t>
            </w:r>
          </w:p>
        </w:tc>
      </w:tr>
      <w:tr w14:paraId="4146EE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15" w:hRule="atLeast"/>
          <w:jc w:val="center"/>
        </w:trPr>
        <w:tc>
          <w:tcPr>
            <w:tcW w:w="1180" w:type="dxa"/>
            <w:vMerge w:val="continue"/>
            <w:vAlign w:val="center"/>
          </w:tcPr>
          <w:p w14:paraId="2DBF1207">
            <w:pPr>
              <w:spacing w:line="520" w:lineRule="exact"/>
              <w:ind w:left="388" w:right="-45" w:rightChars="-16" w:hanging="388" w:hangingChars="161"/>
              <w:jc w:val="left"/>
              <w:rPr>
                <w:rFonts w:ascii="宋体" w:hAnsi="宋体" w:eastAsia="宋体"/>
                <w:b/>
                <w:sz w:val="24"/>
              </w:rPr>
            </w:pPr>
          </w:p>
        </w:tc>
        <w:tc>
          <w:tcPr>
            <w:tcW w:w="1611" w:type="dxa"/>
            <w:vAlign w:val="center"/>
          </w:tcPr>
          <w:p w14:paraId="51712B1A">
            <w:pPr>
              <w:spacing w:line="320" w:lineRule="exact"/>
              <w:ind w:firstLine="0" w:firstLineChars="0"/>
              <w:jc w:val="center"/>
              <w:rPr>
                <w:rFonts w:ascii="宋体" w:hAnsi="宋体" w:eastAsia="宋体"/>
                <w:sz w:val="24"/>
              </w:rPr>
            </w:pPr>
            <w:r>
              <w:rPr>
                <w:rFonts w:hint="eastAsia" w:ascii="宋体" w:hAnsi="宋体" w:eastAsia="宋体"/>
                <w:sz w:val="24"/>
              </w:rPr>
              <w:t>行为记录</w:t>
            </w:r>
          </w:p>
        </w:tc>
        <w:tc>
          <w:tcPr>
            <w:tcW w:w="2515" w:type="dxa"/>
            <w:vAlign w:val="center"/>
          </w:tcPr>
          <w:p w14:paraId="69B55066">
            <w:pPr>
              <w:spacing w:line="360" w:lineRule="exact"/>
              <w:ind w:firstLine="0" w:firstLineChars="0"/>
              <w:rPr>
                <w:rFonts w:ascii="宋体" w:hAnsi="宋体" w:eastAsia="宋体"/>
                <w:sz w:val="24"/>
              </w:rPr>
            </w:pPr>
            <w:r>
              <w:rPr>
                <w:rFonts w:hint="eastAsia" w:ascii="宋体" w:hAnsi="宋体" w:eastAsia="宋体"/>
                <w:sz w:val="24"/>
              </w:rPr>
              <w:t>企业经营中无违反有关法律、法规、规章或强制性标准和执业行为规范，无构成不良行为</w:t>
            </w:r>
          </w:p>
        </w:tc>
        <w:tc>
          <w:tcPr>
            <w:tcW w:w="800" w:type="dxa"/>
            <w:vAlign w:val="center"/>
          </w:tcPr>
          <w:p w14:paraId="2DFC5A5B">
            <w:pPr>
              <w:spacing w:line="320" w:lineRule="exact"/>
              <w:ind w:firstLine="0" w:firstLineChars="0"/>
              <w:jc w:val="center"/>
              <w:rPr>
                <w:rFonts w:ascii="宋体" w:hAnsi="宋体" w:eastAsia="宋体"/>
                <w:sz w:val="24"/>
              </w:rPr>
            </w:pPr>
            <w:r>
              <w:rPr>
                <w:rFonts w:hint="eastAsia" w:ascii="宋体" w:hAnsi="宋体" w:eastAsia="宋体"/>
                <w:sz w:val="24"/>
              </w:rPr>
              <w:t>12分</w:t>
            </w:r>
          </w:p>
        </w:tc>
        <w:tc>
          <w:tcPr>
            <w:tcW w:w="930" w:type="dxa"/>
            <w:vAlign w:val="center"/>
          </w:tcPr>
          <w:p w14:paraId="42E8FABF">
            <w:pPr>
              <w:spacing w:line="320" w:lineRule="exact"/>
              <w:ind w:firstLine="480"/>
              <w:jc w:val="center"/>
              <w:rPr>
                <w:rFonts w:ascii="宋体" w:hAnsi="宋体" w:eastAsia="宋体"/>
                <w:sz w:val="24"/>
              </w:rPr>
            </w:pPr>
          </w:p>
        </w:tc>
        <w:tc>
          <w:tcPr>
            <w:tcW w:w="1154" w:type="dxa"/>
          </w:tcPr>
          <w:p w14:paraId="4903384B">
            <w:pPr>
              <w:spacing w:line="320" w:lineRule="exact"/>
              <w:ind w:firstLine="424"/>
              <w:rPr>
                <w:rFonts w:ascii="宋体" w:hAnsi="宋体" w:eastAsia="宋体"/>
                <w:spacing w:val="-4"/>
                <w:sz w:val="22"/>
                <w:szCs w:val="22"/>
              </w:rPr>
            </w:pPr>
          </w:p>
        </w:tc>
        <w:tc>
          <w:tcPr>
            <w:tcW w:w="6266" w:type="dxa"/>
            <w:tcMar>
              <w:top w:w="113" w:type="dxa"/>
              <w:bottom w:w="113" w:type="dxa"/>
            </w:tcMar>
            <w:vAlign w:val="center"/>
          </w:tcPr>
          <w:p w14:paraId="371C240F">
            <w:pPr>
              <w:spacing w:line="320" w:lineRule="exact"/>
              <w:ind w:firstLine="424"/>
              <w:rPr>
                <w:rFonts w:ascii="宋体" w:hAnsi="宋体" w:eastAsia="宋体"/>
                <w:sz w:val="22"/>
                <w:szCs w:val="22"/>
              </w:rPr>
            </w:pPr>
            <w:r>
              <w:rPr>
                <w:rFonts w:hint="eastAsia" w:ascii="宋体" w:hAnsi="宋体" w:eastAsia="宋体"/>
                <w:spacing w:val="-4"/>
                <w:sz w:val="22"/>
                <w:szCs w:val="22"/>
              </w:rPr>
              <w:t>企业没有不良行为记录得12分。根据国家和本省有关违法违规、不良行为的规定，企业或企业法人被列入法院被执行对象的每起扣10分，受建设行政主管部门或其委托的执行监督机构处罚的每起扣4分，受其他行政部门处罚的视不良行为严重程度酌情扣分（以上不良行为处罚信息以政府部门信息公开平台查实并公布的信息为准，同一行为按最重的扣分）。（企业提供信用中国报告、当地诚信平台信用记录、三库一平台及四库一平台截图并附上网站链接）</w:t>
            </w:r>
          </w:p>
        </w:tc>
      </w:tr>
      <w:tr w14:paraId="2337E1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66" w:hRule="atLeast"/>
          <w:jc w:val="center"/>
        </w:trPr>
        <w:tc>
          <w:tcPr>
            <w:tcW w:w="1180" w:type="dxa"/>
            <w:vAlign w:val="center"/>
          </w:tcPr>
          <w:p w14:paraId="4276A130">
            <w:pPr>
              <w:spacing w:line="520" w:lineRule="exact"/>
              <w:ind w:left="354" w:right="-45" w:rightChars="-16" w:hanging="354" w:hangingChars="147"/>
              <w:rPr>
                <w:rFonts w:ascii="宋体" w:hAnsi="宋体" w:eastAsia="宋体"/>
                <w:b/>
                <w:sz w:val="21"/>
              </w:rPr>
            </w:pPr>
            <w:r>
              <w:rPr>
                <w:rFonts w:hint="eastAsia" w:ascii="宋体" w:hAnsi="宋体" w:eastAsia="宋体"/>
                <w:b/>
                <w:sz w:val="24"/>
              </w:rPr>
              <w:t>六、社会责任4分</w:t>
            </w:r>
          </w:p>
        </w:tc>
        <w:tc>
          <w:tcPr>
            <w:tcW w:w="1611" w:type="dxa"/>
            <w:vAlign w:val="center"/>
          </w:tcPr>
          <w:p w14:paraId="33DA7E64">
            <w:pPr>
              <w:spacing w:line="320" w:lineRule="exact"/>
              <w:ind w:firstLine="120" w:firstLineChars="50"/>
              <w:rPr>
                <w:rFonts w:ascii="宋体" w:hAnsi="宋体" w:eastAsia="宋体"/>
                <w:sz w:val="24"/>
              </w:rPr>
            </w:pPr>
            <w:r>
              <w:rPr>
                <w:rFonts w:hint="eastAsia" w:ascii="宋体" w:hAnsi="宋体" w:eastAsia="宋体"/>
                <w:sz w:val="24"/>
              </w:rPr>
              <w:t>社会责任</w:t>
            </w:r>
          </w:p>
        </w:tc>
        <w:tc>
          <w:tcPr>
            <w:tcW w:w="2515" w:type="dxa"/>
            <w:vAlign w:val="center"/>
          </w:tcPr>
          <w:p w14:paraId="13933DDC">
            <w:pPr>
              <w:spacing w:line="320" w:lineRule="exact"/>
              <w:ind w:firstLine="0" w:firstLineChars="0"/>
              <w:rPr>
                <w:rFonts w:ascii="宋体" w:hAnsi="宋体" w:eastAsia="宋体"/>
                <w:sz w:val="24"/>
              </w:rPr>
            </w:pPr>
            <w:r>
              <w:rPr>
                <w:rFonts w:hint="eastAsia" w:ascii="宋体" w:hAnsi="宋体" w:eastAsia="宋体"/>
                <w:sz w:val="24"/>
              </w:rPr>
              <w:t>企业参与抢险救灾或社会其他公益活动中获得政府主管部门、协会表彰、表扬的</w:t>
            </w:r>
          </w:p>
        </w:tc>
        <w:tc>
          <w:tcPr>
            <w:tcW w:w="800" w:type="dxa"/>
            <w:vAlign w:val="center"/>
          </w:tcPr>
          <w:p w14:paraId="2E49050C">
            <w:pPr>
              <w:spacing w:line="320" w:lineRule="exact"/>
              <w:ind w:firstLine="0" w:firstLineChars="0"/>
              <w:jc w:val="center"/>
              <w:rPr>
                <w:rFonts w:ascii="宋体" w:hAnsi="宋体" w:eastAsia="宋体"/>
                <w:sz w:val="24"/>
              </w:rPr>
            </w:pPr>
            <w:r>
              <w:rPr>
                <w:rFonts w:hint="eastAsia" w:ascii="宋体" w:hAnsi="宋体" w:eastAsia="宋体"/>
                <w:sz w:val="24"/>
              </w:rPr>
              <w:t>4分</w:t>
            </w:r>
          </w:p>
        </w:tc>
        <w:tc>
          <w:tcPr>
            <w:tcW w:w="930" w:type="dxa"/>
            <w:vAlign w:val="center"/>
          </w:tcPr>
          <w:p w14:paraId="21BE5DBD">
            <w:pPr>
              <w:spacing w:line="320" w:lineRule="exact"/>
              <w:ind w:firstLine="480"/>
              <w:jc w:val="center"/>
              <w:rPr>
                <w:rFonts w:ascii="宋体" w:hAnsi="宋体" w:eastAsia="宋体"/>
                <w:sz w:val="24"/>
              </w:rPr>
            </w:pPr>
          </w:p>
        </w:tc>
        <w:tc>
          <w:tcPr>
            <w:tcW w:w="1154" w:type="dxa"/>
          </w:tcPr>
          <w:p w14:paraId="3552A2D9">
            <w:pPr>
              <w:spacing w:line="320" w:lineRule="exact"/>
              <w:ind w:firstLine="440"/>
              <w:rPr>
                <w:rFonts w:ascii="宋体" w:hAnsi="宋体" w:eastAsia="宋体"/>
                <w:sz w:val="22"/>
                <w:szCs w:val="22"/>
              </w:rPr>
            </w:pPr>
          </w:p>
        </w:tc>
        <w:tc>
          <w:tcPr>
            <w:tcW w:w="6266" w:type="dxa"/>
            <w:tcMar>
              <w:top w:w="113" w:type="dxa"/>
              <w:bottom w:w="113" w:type="dxa"/>
            </w:tcMar>
            <w:vAlign w:val="center"/>
          </w:tcPr>
          <w:p w14:paraId="14F62E6B">
            <w:pPr>
              <w:spacing w:line="320" w:lineRule="exact"/>
              <w:ind w:firstLine="440"/>
              <w:rPr>
                <w:rFonts w:ascii="宋体" w:hAnsi="宋体" w:eastAsia="宋体"/>
                <w:sz w:val="22"/>
                <w:szCs w:val="22"/>
              </w:rPr>
            </w:pPr>
            <w:r>
              <w:rPr>
                <w:rFonts w:hint="eastAsia" w:ascii="宋体" w:hAnsi="宋体" w:eastAsia="宋体"/>
                <w:sz w:val="22"/>
                <w:szCs w:val="22"/>
              </w:rPr>
              <w:t>企业参与国家对口援建、扶持、扶贫、支援的，加1分；参与抢险救灾、应急救援、抢险救灾的，受到媒体报道或主管部门、行业协会表扬的，加2分；参与社会其他公益活动（献血、捐赠等）中获得政府主管部门或行业协会表彰、表扬的，加1分。</w:t>
            </w:r>
          </w:p>
        </w:tc>
      </w:tr>
    </w:tbl>
    <w:p w14:paraId="68AEC07F">
      <w:pPr>
        <w:snapToGrid w:val="0"/>
        <w:spacing w:line="240" w:lineRule="auto"/>
        <w:ind w:left="1094" w:leftChars="95" w:right="-431" w:rightChars="-154" w:hanging="828" w:hangingChars="345"/>
        <w:rPr>
          <w:rFonts w:ascii="宋体" w:hAnsi="宋体" w:eastAsia="宋体"/>
          <w:sz w:val="24"/>
        </w:rPr>
      </w:pPr>
      <w:r>
        <w:rPr>
          <w:rFonts w:hint="eastAsia" w:ascii="宋体" w:hAnsi="宋体" w:eastAsia="宋体"/>
          <w:sz w:val="24"/>
        </w:rPr>
        <w:t>注：1.本表所称生产安全较大事故，是指《生产安全事故报告和调查处理条例》（国务院令第493号）规定的重大事故。</w:t>
      </w:r>
    </w:p>
    <w:p w14:paraId="49ACE1A3">
      <w:pPr>
        <w:snapToGrid w:val="0"/>
        <w:spacing w:line="240" w:lineRule="auto"/>
        <w:ind w:left="1110" w:leftChars="250" w:hanging="410" w:hangingChars="171"/>
        <w:rPr>
          <w:rFonts w:ascii="宋体" w:hAnsi="宋体" w:eastAsia="宋体"/>
          <w:sz w:val="24"/>
        </w:rPr>
      </w:pPr>
      <w:r>
        <w:rPr>
          <w:rFonts w:hint="eastAsia" w:ascii="宋体" w:hAnsi="宋体" w:eastAsia="宋体"/>
          <w:sz w:val="24"/>
        </w:rPr>
        <w:t>2.本表所要求提供的指标均为申报年度前2年的指标。</w:t>
      </w:r>
    </w:p>
    <w:p w14:paraId="3A61198A">
      <w:pPr>
        <w:adjustRightInd w:val="0"/>
        <w:snapToGrid w:val="0"/>
        <w:spacing w:line="240" w:lineRule="auto"/>
        <w:ind w:firstLine="720" w:firstLineChars="300"/>
      </w:pPr>
      <w:r>
        <w:rPr>
          <w:rFonts w:hint="eastAsia" w:ascii="宋体" w:hAnsi="宋体" w:eastAsia="宋体"/>
          <w:sz w:val="24"/>
        </w:rPr>
        <w:t>3.所有采分项，同一项目均按最高级别奖项采分，不重复叠加分数。</w:t>
      </w:r>
      <w:bookmarkStart w:id="0" w:name="_GoBack"/>
      <w:bookmarkEnd w:id="0"/>
    </w:p>
    <w:sectPr>
      <w:headerReference r:id="rId5" w:type="default"/>
      <w:footerReference r:id="rId6" w:type="default"/>
      <w:pgSz w:w="16838" w:h="11906" w:orient="landscape"/>
      <w:pgMar w:top="1519" w:right="1440" w:bottom="1519" w:left="11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方正大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66D74">
    <w:pPr>
      <w:pStyle w:val="3"/>
      <w:ind w:firstLine="0" w:firstLineChars="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7EA93">
    <w:pPr>
      <w:pStyle w:val="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5B467E"/>
    <w:multiLevelType w:val="multilevel"/>
    <w:tmpl w:val="595B467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GEyYjFlNTBmOTVjN2E1MmQwMWVjNzAzOWE3YzFhYWUifQ=="/>
    <w:docVar w:name="KSO_WPS_MARK_KEY" w:val="f44ece68-2591-42c8-aa6d-539f0bd4dc77"/>
  </w:docVars>
  <w:rsids>
    <w:rsidRoot w:val="0076268B"/>
    <w:rsid w:val="00065686"/>
    <w:rsid w:val="000B01FE"/>
    <w:rsid w:val="00130C26"/>
    <w:rsid w:val="001315FF"/>
    <w:rsid w:val="00196CAC"/>
    <w:rsid w:val="001A43CF"/>
    <w:rsid w:val="001B2031"/>
    <w:rsid w:val="001D7F41"/>
    <w:rsid w:val="001E6429"/>
    <w:rsid w:val="001E6C3B"/>
    <w:rsid w:val="00255249"/>
    <w:rsid w:val="00294AA8"/>
    <w:rsid w:val="002A2D59"/>
    <w:rsid w:val="002E0144"/>
    <w:rsid w:val="003503EB"/>
    <w:rsid w:val="0044643A"/>
    <w:rsid w:val="00481EC1"/>
    <w:rsid w:val="00482A45"/>
    <w:rsid w:val="004A5521"/>
    <w:rsid w:val="004D6C8C"/>
    <w:rsid w:val="004F7E8E"/>
    <w:rsid w:val="00520D5B"/>
    <w:rsid w:val="00535339"/>
    <w:rsid w:val="00546B98"/>
    <w:rsid w:val="00557D64"/>
    <w:rsid w:val="00562945"/>
    <w:rsid w:val="00594765"/>
    <w:rsid w:val="005A02B9"/>
    <w:rsid w:val="005B2F2F"/>
    <w:rsid w:val="005F1BFA"/>
    <w:rsid w:val="006E58BA"/>
    <w:rsid w:val="00735E62"/>
    <w:rsid w:val="0076268B"/>
    <w:rsid w:val="007B0372"/>
    <w:rsid w:val="007D1D71"/>
    <w:rsid w:val="007F006E"/>
    <w:rsid w:val="007F2C9C"/>
    <w:rsid w:val="008317E5"/>
    <w:rsid w:val="00882DEA"/>
    <w:rsid w:val="008861C6"/>
    <w:rsid w:val="008927DC"/>
    <w:rsid w:val="008B0D34"/>
    <w:rsid w:val="00905E7B"/>
    <w:rsid w:val="009854E6"/>
    <w:rsid w:val="009A1EBE"/>
    <w:rsid w:val="009B1F0B"/>
    <w:rsid w:val="009B746C"/>
    <w:rsid w:val="009C0DEA"/>
    <w:rsid w:val="009D6D8A"/>
    <w:rsid w:val="009E0A36"/>
    <w:rsid w:val="00A0261C"/>
    <w:rsid w:val="00A6112D"/>
    <w:rsid w:val="00AA4145"/>
    <w:rsid w:val="00AB0E45"/>
    <w:rsid w:val="00B01190"/>
    <w:rsid w:val="00B26EF9"/>
    <w:rsid w:val="00B96715"/>
    <w:rsid w:val="00BD6AFB"/>
    <w:rsid w:val="00C13F66"/>
    <w:rsid w:val="00C37E9D"/>
    <w:rsid w:val="00C776AA"/>
    <w:rsid w:val="00CC6036"/>
    <w:rsid w:val="00D40E56"/>
    <w:rsid w:val="00E47440"/>
    <w:rsid w:val="00E8303A"/>
    <w:rsid w:val="00E9479B"/>
    <w:rsid w:val="00EB4B3B"/>
    <w:rsid w:val="00F55A13"/>
    <w:rsid w:val="043B4BAB"/>
    <w:rsid w:val="07D23B28"/>
    <w:rsid w:val="09980791"/>
    <w:rsid w:val="0B976FED"/>
    <w:rsid w:val="0FBA3278"/>
    <w:rsid w:val="10594DE6"/>
    <w:rsid w:val="1D91307E"/>
    <w:rsid w:val="1EA22202"/>
    <w:rsid w:val="23921D6C"/>
    <w:rsid w:val="26D149A3"/>
    <w:rsid w:val="28071490"/>
    <w:rsid w:val="29312005"/>
    <w:rsid w:val="2A854447"/>
    <w:rsid w:val="2EB5051F"/>
    <w:rsid w:val="31815B4A"/>
    <w:rsid w:val="3A08643D"/>
    <w:rsid w:val="3BF21AC7"/>
    <w:rsid w:val="3D707654"/>
    <w:rsid w:val="3E924FB1"/>
    <w:rsid w:val="40AC02EB"/>
    <w:rsid w:val="412D1BA4"/>
    <w:rsid w:val="42F87EEB"/>
    <w:rsid w:val="49CC4241"/>
    <w:rsid w:val="4B151070"/>
    <w:rsid w:val="4D7D14C5"/>
    <w:rsid w:val="4F090747"/>
    <w:rsid w:val="55DF2C65"/>
    <w:rsid w:val="5D05048A"/>
    <w:rsid w:val="5FE33352"/>
    <w:rsid w:val="609C4732"/>
    <w:rsid w:val="67136C12"/>
    <w:rsid w:val="68B62B51"/>
    <w:rsid w:val="71AD1A11"/>
    <w:rsid w:val="72007D93"/>
    <w:rsid w:val="751D2A0A"/>
    <w:rsid w:val="77F504A5"/>
    <w:rsid w:val="79144124"/>
    <w:rsid w:val="7C221B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semiHidden="0"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ind w:firstLine="200" w:firstLineChars="200"/>
      <w:jc w:val="both"/>
    </w:pPr>
    <w:rPr>
      <w:rFonts w:ascii="Times New Roman" w:hAnsi="Times New Roman" w:eastAsia="仿宋_GB2312" w:cs="Times New Roman"/>
      <w:color w:val="000000"/>
      <w:kern w:val="2"/>
      <w:sz w:val="28"/>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unhideWhenUsed/>
    <w:uiPriority w:val="99"/>
    <w:pPr>
      <w:spacing w:line="240" w:lineRule="auto"/>
    </w:pPr>
    <w:rPr>
      <w:sz w:val="18"/>
      <w:szCs w:val="18"/>
    </w:rPr>
  </w:style>
  <w:style w:type="paragraph" w:styleId="3">
    <w:name w:val="footer"/>
    <w:basedOn w:val="1"/>
    <w:link w:val="8"/>
    <w:autoRedefine/>
    <w:unhideWhenUsed/>
    <w:qFormat/>
    <w:uiPriority w:val="99"/>
    <w:pPr>
      <w:tabs>
        <w:tab w:val="center" w:pos="4153"/>
        <w:tab w:val="right" w:pos="8306"/>
      </w:tabs>
      <w:snapToGrid w:val="0"/>
      <w:jc w:val="left"/>
    </w:pPr>
    <w:rPr>
      <w:rFonts w:ascii="等线" w:hAnsi="等线" w:eastAsia="等线"/>
      <w:color w:val="auto"/>
      <w:kern w:val="0"/>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rFonts w:ascii="等线" w:hAnsi="等线" w:eastAsia="等线"/>
      <w:color w:val="auto"/>
      <w:kern w:val="0"/>
      <w:sz w:val="18"/>
      <w:szCs w:val="18"/>
    </w:rPr>
  </w:style>
  <w:style w:type="character" w:customStyle="1" w:styleId="7">
    <w:name w:val="批注框文本 Char"/>
    <w:link w:val="2"/>
    <w:semiHidden/>
    <w:qFormat/>
    <w:uiPriority w:val="99"/>
    <w:rPr>
      <w:rFonts w:ascii="Times New Roman" w:hAnsi="Times New Roman" w:eastAsia="仿宋_GB2312"/>
      <w:color w:val="000000"/>
      <w:kern w:val="2"/>
      <w:sz w:val="18"/>
      <w:szCs w:val="18"/>
    </w:rPr>
  </w:style>
  <w:style w:type="character" w:customStyle="1" w:styleId="8">
    <w:name w:val="页脚 Char"/>
    <w:link w:val="3"/>
    <w:autoRedefine/>
    <w:qFormat/>
    <w:uiPriority w:val="99"/>
    <w:rPr>
      <w:sz w:val="18"/>
      <w:szCs w:val="18"/>
    </w:rPr>
  </w:style>
  <w:style w:type="character" w:customStyle="1" w:styleId="9">
    <w:name w:val="页眉 Char"/>
    <w:link w:val="4"/>
    <w:uiPriority w:val="99"/>
    <w:rPr>
      <w:sz w:val="18"/>
      <w:szCs w:val="18"/>
    </w:rPr>
  </w:style>
  <w:style w:type="character" w:customStyle="1" w:styleId="10">
    <w:name w:val="页脚 Char1"/>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325DD-8EA9-42F8-8931-F512063A8549}">
  <ds:schemaRefs/>
</ds:datastoreItem>
</file>

<file path=docProps/app.xml><?xml version="1.0" encoding="utf-8"?>
<Properties xmlns="http://schemas.openxmlformats.org/officeDocument/2006/extended-properties" xmlns:vt="http://schemas.openxmlformats.org/officeDocument/2006/docPropsVTypes">
  <Template>Normal</Template>
  <Pages>7</Pages>
  <Words>1737</Words>
  <Characters>1790</Characters>
  <Lines>26</Lines>
  <Paragraphs>7</Paragraphs>
  <TotalTime>38</TotalTime>
  <ScaleCrop>false</ScaleCrop>
  <LinksUpToDate>false</LinksUpToDate>
  <CharactersWithSpaces>1806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2023-05-10T02:13:00Z</dcterms:created>
  <dc:creator>xiaoyan</dc:creator>
  <cp:lastModifiedBy>亭惜墨</cp:lastModifiedBy>
  <cp:lastPrinted>2019-04-15T06:41:00Z</cp:lastPrinted>
  <dcterms:modified xsi:type="dcterms:W3CDTF">2025-06-04T08:16:32Z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15A15FEE88774AB1B389FB92467157B8</vt:lpwstr>
  </property>
  <property fmtid="{D5CDD505-2E9C-101B-9397-08002B2CF9AE}" pid="4" name="KSOTemplateDocerSaveRecord">
    <vt:lpwstr>eyJoZGlkIjoiMGJhNzQ2NDNkOWQ0ODA3OTYzNmViNTAwNTg1NzRhOGMiLCJ1c2VySWQiOiIyODY1MTEwNjAifQ==</vt:lpwstr>
  </property>
</Properties>
</file>